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10" w:rsidRPr="00D21910" w:rsidRDefault="00D21910" w:rsidP="00D21910">
      <w:pPr>
        <w:shd w:val="clear" w:color="auto" w:fill="2E4C13"/>
        <w:spacing w:after="0" w:line="240" w:lineRule="auto"/>
        <w:rPr>
          <w:rFonts w:ascii="Tahoma" w:eastAsia="Times New Roman" w:hAnsi="Tahoma" w:cs="Tahoma"/>
          <w:color w:val="FFFFFF"/>
          <w:sz w:val="51"/>
          <w:szCs w:val="51"/>
          <w:lang w:eastAsia="ru-RU"/>
        </w:rPr>
      </w:pPr>
      <w:r w:rsidRPr="00D21910">
        <w:rPr>
          <w:rFonts w:ascii="Tahoma" w:eastAsia="Times New Roman" w:hAnsi="Tahoma" w:cs="Tahoma"/>
          <w:color w:val="FFFFFF"/>
          <w:sz w:val="51"/>
          <w:szCs w:val="51"/>
          <w:lang w:eastAsia="ru-RU"/>
        </w:rPr>
        <w:t>МАТЕРИАЛЬНО - ТЕХНИЧЕСКОЕ ОСНАЩЕНИЕ</w:t>
      </w:r>
    </w:p>
    <w:p w:rsidR="00D21910" w:rsidRPr="00D21910" w:rsidRDefault="00D21910" w:rsidP="00D21910">
      <w:pPr>
        <w:shd w:val="clear" w:color="auto" w:fill="2E4C13"/>
        <w:spacing w:after="0" w:line="240" w:lineRule="auto"/>
        <w:jc w:val="center"/>
        <w:rPr>
          <w:rFonts w:ascii="Tahoma" w:eastAsia="Times New Roman" w:hAnsi="Tahoma" w:cs="Tahoma"/>
          <w:color w:val="FFFFFF"/>
          <w:sz w:val="25"/>
          <w:szCs w:val="25"/>
          <w:lang w:eastAsia="ru-RU"/>
        </w:rPr>
      </w:pPr>
      <w:r w:rsidRPr="00D21910">
        <w:rPr>
          <w:rFonts w:ascii="Tahoma" w:eastAsia="Times New Roman" w:hAnsi="Tahoma" w:cs="Tahoma"/>
          <w:color w:val="FFFFFF"/>
          <w:sz w:val="25"/>
          <w:szCs w:val="25"/>
          <w:lang w:eastAsia="ru-RU"/>
        </w:rPr>
        <w:t> </w:t>
      </w:r>
    </w:p>
    <w:p w:rsidR="00D21910" w:rsidRPr="00D21910" w:rsidRDefault="00D21910" w:rsidP="00D21910">
      <w:pPr>
        <w:shd w:val="clear" w:color="auto" w:fill="2E4C13"/>
        <w:spacing w:after="0" w:line="240" w:lineRule="auto"/>
        <w:jc w:val="center"/>
        <w:rPr>
          <w:rFonts w:ascii="Tahoma" w:eastAsia="Times New Roman" w:hAnsi="Tahoma" w:cs="Tahoma"/>
          <w:color w:val="FFFFFF"/>
          <w:sz w:val="25"/>
          <w:szCs w:val="25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shd w:val="clear" w:color="auto" w:fill="F9F8EF"/>
          <w:lang w:eastAsia="ru-RU"/>
        </w:rPr>
        <w:t>Материально - техническое оснащение ДОУ соответствует ФГОС ДО и отвечают  требованиям СанПиН 2.4.1.3049-13 от 15.05.2013. В дошкольном учреждении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Муниципальное казенное дошкольное образовательное учреждение "Центра развития ребенка - детского сада №6 "Ромашка" Республики Дагестан, городского округа "город Кизляр"  расположено в двухэтажном здании. Территория ограждена забором, имеет наружное освещение. Дошкольное учреждение располагает групповыми комнатами со спальнями и приемными, музыкальным залом, спортивным залом, кабинетом заведующего, медицинским кабинетом, пищеблоком, кабинетом педагога - психолога, логопунктом, кабинетом экологии и экологической лабораторией, музеем, кабинето ПДД, театрализованной студией, изо -студией, кабинетом английского языка, кинозалом, кабинетом конструирования. Все имеющиеся помещения и площади максимально используются в педагогическом процессе.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b/>
          <w:bCs/>
          <w:color w:val="000000"/>
          <w:sz w:val="27"/>
          <w:u w:val="single"/>
          <w:lang w:eastAsia="ru-RU"/>
        </w:rPr>
        <w:t>На территории </w:t>
      </w: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оборудованы 6 игровых участков. Покрытие площадок – утрамбованный грунт, имеются теневые навесы и спортивный комплекс на спортивной площадке. Территория детского сада ухожена. Коллектив поддерживает территорию в хорошем состоянии, ухаживая за цветниками, поддерживая чистоту и порядок.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Здание, строения, помещения, оборудование и иное имущество ДОУ имеют Санитарно-эпидемиологическое заключение о соответствии образовательной деятельности МКДОУ ЦРР - д/с №6 государственным санитарным эпидемиологическим правилам и нормативам, соответствуют нормам пожарной и электробезопасности, требованиям охраны труда воспитанников и работников.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В детском саду №6  создана предметно-развивающая среда в соответствии с ФГОС к реализации основной общеразвивающей программе дошкольного образования, уровнем образования и санитарными нормами.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b/>
          <w:bCs/>
          <w:color w:val="000000"/>
          <w:sz w:val="27"/>
          <w:u w:val="single"/>
          <w:lang w:eastAsia="ru-RU"/>
        </w:rPr>
        <w:lastRenderedPageBreak/>
        <w:t>В 6 возрастных группах </w:t>
      </w: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 с учетом программы, усложняющегося уровня умений детей и их половых различий. В каждой группе есть «Экологический уголок» с различными видами растений и оборудованием по уходу за ними, много дидактических игр, пособия для экспериментальной деятельности. 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b/>
          <w:bCs/>
          <w:color w:val="000000"/>
          <w:sz w:val="27"/>
          <w:u w:val="single"/>
          <w:lang w:eastAsia="ru-RU"/>
        </w:rPr>
        <w:t>Музыкальный и спортивный залы</w:t>
      </w: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 имеют необходимое оборудование для совместной деятельности с детьми: фортепиано, магнитофон, музыкальный центр, набор детских музыкальных инструментов, музыкальные игрушки, портреты композиторов, фонотека, дидактические музыкальные игры, пошиты новые костюмы для детей и для взрослых.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Для физкультурных занятий имеется гимнастическая лестница, батут, беговая дорожка, мячи разных размеров, мешочки с песком для метания, гимнастические палки, скакалки, дорожки для профилактики плоскостопия, другое нестандартное оборудование (ребристая дорожка, мешочки с различными наполнителями, «гусеничка», «ветерок», тоннель и т.д.).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Образовательная среда детского сада свободная, комфортная, доброжелательная, многообразная, 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детей.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b/>
          <w:bCs/>
          <w:color w:val="000000"/>
          <w:sz w:val="27"/>
          <w:u w:val="single"/>
          <w:lang w:eastAsia="ru-RU"/>
        </w:rPr>
        <w:t>Медицинский кабинет </w:t>
      </w: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 xml:space="preserve">оснащен всем необходимым оборудованием.  Медицинское обслуживание детей в детском саду строится на основе нормативно-правовых документов с учетом результатов мониторинга состояния здоровья вновь поступивших воспитанников, что важно для своевременного выявления отклонения в их здоровье. В целях сокращения сроков адаптации и уменьшения отрицательных проявлений у </w:t>
      </w: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lastRenderedPageBreak/>
        <w:t>детей при поступлении их в дошкольное учреждение осуществляется четкая организация медико-педагогического обслуживания в соответствии с учетом возраста, состояния здоровья, пола, индивидуальных особенностей детей.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Медицинским персоналом даются рекомендации для каждого ребенка. Сбор информации и наблюдения помогают установке временной динамики психологических, деятельных и эмоциональных качеств детей. Устанавливается щадящий режим, закаливание, двигательная активность – все согласовывается с родителями. Дети с хроническими заболеваниями, часто болеющие дети берутся на учет, с последующими оздоровительными мероприятиями. Медицинские работники проводят оценку физического развития детей с определением групп здоровья. Воспитание у дошкольников потребности в здоровом образе жизни (сбалансированное питание, профилактика вредных привычек, развитие познавательного интереса к окружающему, закаливание и охрана здоровья детей, ознакомление с основами валеологии) дают положительные результаты.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b/>
          <w:bCs/>
          <w:color w:val="000000"/>
          <w:sz w:val="27"/>
          <w:u w:val="single"/>
          <w:lang w:eastAsia="ru-RU"/>
        </w:rPr>
        <w:t>Услуга по организации питания </w:t>
      </w: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в детском саду. Питание детей производится в групповых комнатах.  Весь цикл приготовления блюд происходит на пищеблоке детского сада.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Пищеблок на 100% укомплектован кадрами. Помещение пищеблока размещается на первом этаже, имеет отдельный выход.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Транспортирование пищевых продуктов осуществляется специальным автотранспортом.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 xml:space="preserve">Организация питания постоянно находится под контролем администрации. В обязанности медицинского персонала входит осуществление контроля за качеством доставляемых продуктов питания, на соответствие требованиям государственных стандартов, их правильным хранением, соблюдением сроков реализации, а также за соблюдением натуральных норм продуктов при составлении меню-раскладок, качеством приготовления пищи, соответствием ее физиологическим потребностям детей в основных пищевых веществах. Старшая медсестра детского сада также контролирует санитарное состояние пищеблока, соблюдение личной гигиены его </w:t>
      </w: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lastRenderedPageBreak/>
        <w:t>работниками, доведение пищи до детей, постановку питания детей в группах.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Доставка скоропортящихся продуктов осуществляется с удостоверениями качества с указанием даты выработки, сорта или категории, срока реализации, ряда лабораторных данных (например, для молока и молочных продуктов - жирность, содержание белка).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Питание детей соответствует действующим нормативам.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В детском саду организовано 3 - х разовое питание. В меню каждый день включена суточная норма молока, сливочного и растительного масла, сахара, хлеба, мяса. Продукты, богатые белком (рыба, мясо), включаются в меню первой половины дня. Во второй половине дня детям предлагаются молочные и овощные блюда. Для приготовления вторых блюд кроме говядины используются также куры. Ежедневно в меню включены овощи, как в свежем, так и вареном и тушеном виде. Дети регулярно получают на полдник кисломолочные продукты. В детском саду с целью улучшения и разнообразия питания детей, обогащения рациона витаминами имеется дополнительный второй завтрак, состоящий из фруктов или натуральных соков. В целях профилактики гиповитаминозов проводят искусственную витаминизацию третьего блюда.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Расчет норм питания в детском саду производится исходя из потребности дошкольников в основных веществах. Анализ набора продуктов и выполнения натуральных норм проводится в в ДОУ ежедневно. Выход блюд соответствует рекомендуемым объемам порций для детей.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Стоимость питания 1 ребенка в 2016 году составляет в среднем  – 79,99 рублей  в день.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Родительская плата составляет - 900 рублей 00 копеек в месяц.</w:t>
      </w:r>
    </w:p>
    <w:p w:rsidR="00D21910" w:rsidRPr="00D21910" w:rsidRDefault="00D21910" w:rsidP="00D21910">
      <w:pPr>
        <w:shd w:val="clear" w:color="auto" w:fill="F9F8EF"/>
        <w:spacing w:after="0" w:line="312" w:lineRule="atLeast"/>
        <w:jc w:val="both"/>
        <w:rPr>
          <w:rFonts w:ascii="Georgia" w:eastAsia="Times New Roman" w:hAnsi="Georgia" w:cs="Tahoma"/>
          <w:color w:val="444444"/>
          <w:sz w:val="34"/>
          <w:szCs w:val="34"/>
          <w:lang w:eastAsia="ru-RU"/>
        </w:rPr>
      </w:pPr>
      <w:r w:rsidRPr="00D21910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Питьевой режим в детском саду проводится в соответствии с требованиями санпин 2.4.1.3049-13 от 15.05.2013, питьевая вода доступна воспитанникам в течение всего времени нахождения в саду. Ориентировочные размеры потребления воды ребенком зависят от времени года, двигательной активности ребенка.</w:t>
      </w:r>
    </w:p>
    <w:p w:rsidR="00557B1F" w:rsidRDefault="00557B1F"/>
    <w:sectPr w:rsidR="00557B1F" w:rsidSect="0055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/>
  <w:rsids>
    <w:rsidRoot w:val="00D21910"/>
    <w:rsid w:val="00557B1F"/>
    <w:rsid w:val="00D2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9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1128">
          <w:marLeft w:val="466"/>
          <w:marRight w:val="0"/>
          <w:marTop w:val="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1261</Words>
  <Characters>7188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Detskiysad</dc:creator>
  <cp:keywords/>
  <dc:description/>
  <cp:lastModifiedBy>Detskiysad</cp:lastModifiedBy>
  <cp:revision>3</cp:revision>
  <dcterms:created xsi:type="dcterms:W3CDTF">2017-05-31T15:37:00Z</dcterms:created>
  <dcterms:modified xsi:type="dcterms:W3CDTF">2017-05-31T15:37:00Z</dcterms:modified>
</cp:coreProperties>
</file>