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44E4" w:rsidRPr="00FB44E4" w:rsidRDefault="00FB44E4" w:rsidP="00FB44E4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</w:rPr>
      </w:pPr>
      <w:r w:rsidRPr="00FB44E4">
        <w:rPr>
          <w:rFonts w:ascii="Comic Sans MS" w:eastAsia="Times New Roman" w:hAnsi="Comic Sans MS" w:cs="Times New Roman"/>
          <w:b/>
          <w:bCs/>
          <w:color w:val="B22222"/>
          <w:sz w:val="33"/>
        </w:rPr>
        <w:t>Средства обучения и воспитания ДОУ</w:t>
      </w:r>
    </w:p>
    <w:p w:rsidR="00FB44E4" w:rsidRPr="00FB44E4" w:rsidRDefault="00FB44E4" w:rsidP="00FB44E4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</w:rPr>
      </w:pPr>
      <w:r w:rsidRPr="00FB44E4">
        <w:rPr>
          <w:rFonts w:ascii="Arial" w:eastAsia="Times New Roman" w:hAnsi="Arial" w:cs="Arial"/>
          <w:color w:val="000000"/>
          <w:sz w:val="24"/>
          <w:szCs w:val="24"/>
        </w:rPr>
        <w:t>Средства обучения наряду с живым словом педагога являются важным компонентом образовательного процесса и элементом учебно-материальной базы ДОУ. Являясь компонентом учебно-воспитательного процесса, средства обучения оказывают большое влияние на все другие его компоненты — цели, содержание, формы, методы.</w:t>
      </w:r>
    </w:p>
    <w:p w:rsidR="00FB44E4" w:rsidRPr="00FB44E4" w:rsidRDefault="00FB44E4" w:rsidP="00FB44E4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</w:rPr>
      </w:pPr>
      <w:r w:rsidRPr="00FB44E4">
        <w:rPr>
          <w:rFonts w:ascii="Arial" w:eastAsia="Times New Roman" w:hAnsi="Arial" w:cs="Arial"/>
          <w:b/>
          <w:bCs/>
          <w:color w:val="000000"/>
          <w:sz w:val="24"/>
          <w:szCs w:val="24"/>
        </w:rPr>
        <w:t>Средства обучения</w:t>
      </w:r>
      <w:r w:rsidRPr="00FB44E4">
        <w:rPr>
          <w:rFonts w:ascii="Arial" w:eastAsia="Times New Roman" w:hAnsi="Arial" w:cs="Arial"/>
          <w:color w:val="000000"/>
          <w:sz w:val="24"/>
          <w:szCs w:val="24"/>
        </w:rPr>
        <w:t> — это объекты, созданные человеком, а также предметы естественной природы, используемые в образовательном процессе в качестве носителей учебной информации и инструмента деятельности педагога и обучающихся для достижения поставленных целей обучения, воспитания и развития.</w:t>
      </w:r>
    </w:p>
    <w:p w:rsidR="00FB44E4" w:rsidRPr="00FB44E4" w:rsidRDefault="00FB44E4" w:rsidP="00FB44E4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</w:rPr>
      </w:pPr>
      <w:r w:rsidRPr="00FB44E4">
        <w:rPr>
          <w:rFonts w:ascii="Arial" w:eastAsia="Times New Roman" w:hAnsi="Arial" w:cs="Arial"/>
          <w:b/>
          <w:bCs/>
          <w:color w:val="000000"/>
          <w:sz w:val="24"/>
          <w:szCs w:val="24"/>
        </w:rPr>
        <w:t>Имеющиеся в ДОУ  средства обучения:</w:t>
      </w:r>
    </w:p>
    <w:p w:rsidR="00FB44E4" w:rsidRPr="00FB44E4" w:rsidRDefault="00FB44E4" w:rsidP="00FB44E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</w:rPr>
      </w:pPr>
      <w:r w:rsidRPr="00FB44E4">
        <w:rPr>
          <w:rFonts w:ascii="Arial" w:eastAsia="Times New Roman" w:hAnsi="Arial" w:cs="Arial"/>
          <w:color w:val="000000"/>
          <w:sz w:val="24"/>
          <w:szCs w:val="24"/>
        </w:rPr>
        <w:t>печатные (учебные пособия, книги для чтения, хрестоматии, рабочие тетради, раздаточный материал и т.д.);</w:t>
      </w:r>
    </w:p>
    <w:p w:rsidR="00FB44E4" w:rsidRPr="00FB44E4" w:rsidRDefault="00FB44E4" w:rsidP="00FB44E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</w:rPr>
      </w:pPr>
      <w:r w:rsidRPr="00FB44E4">
        <w:rPr>
          <w:rFonts w:ascii="Arial" w:eastAsia="Times New Roman" w:hAnsi="Arial" w:cs="Arial"/>
          <w:color w:val="000000"/>
          <w:sz w:val="24"/>
          <w:szCs w:val="24"/>
        </w:rPr>
        <w:t xml:space="preserve">электронные образовательные ресурсы (часто называемые образовательные мультимедиа </w:t>
      </w:r>
      <w:proofErr w:type="spellStart"/>
      <w:r w:rsidRPr="00FB44E4">
        <w:rPr>
          <w:rFonts w:ascii="Arial" w:eastAsia="Times New Roman" w:hAnsi="Arial" w:cs="Arial"/>
          <w:color w:val="000000"/>
          <w:sz w:val="24"/>
          <w:szCs w:val="24"/>
        </w:rPr>
        <w:t>мультимедийные</w:t>
      </w:r>
      <w:proofErr w:type="spellEnd"/>
      <w:r w:rsidRPr="00FB44E4">
        <w:rPr>
          <w:rFonts w:ascii="Arial" w:eastAsia="Times New Roman" w:hAnsi="Arial" w:cs="Arial"/>
          <w:color w:val="000000"/>
          <w:sz w:val="24"/>
          <w:szCs w:val="24"/>
        </w:rPr>
        <w:t xml:space="preserve"> учебники, сетевые образовательные ресурсы и т.п.);</w:t>
      </w:r>
    </w:p>
    <w:p w:rsidR="00FB44E4" w:rsidRPr="00FB44E4" w:rsidRDefault="00FB44E4" w:rsidP="00FB44E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</w:rPr>
      </w:pPr>
      <w:r w:rsidRPr="00FB44E4">
        <w:rPr>
          <w:rFonts w:ascii="Arial" w:eastAsia="Times New Roman" w:hAnsi="Arial" w:cs="Arial"/>
          <w:color w:val="000000"/>
          <w:sz w:val="24"/>
          <w:szCs w:val="24"/>
        </w:rPr>
        <w:t>аудиовизуальные (слайды);</w:t>
      </w:r>
    </w:p>
    <w:p w:rsidR="00FB44E4" w:rsidRPr="00FB44E4" w:rsidRDefault="00FB44E4" w:rsidP="00FB44E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</w:rPr>
      </w:pPr>
      <w:r w:rsidRPr="00FB44E4">
        <w:rPr>
          <w:rFonts w:ascii="Arial" w:eastAsia="Times New Roman" w:hAnsi="Arial" w:cs="Arial"/>
          <w:color w:val="000000"/>
          <w:sz w:val="24"/>
          <w:szCs w:val="24"/>
        </w:rPr>
        <w:t>наглядные плоскостные (плакаты, карты настенные, иллюстрации настенные, магнитные доски);</w:t>
      </w:r>
    </w:p>
    <w:p w:rsidR="00FB44E4" w:rsidRPr="00FB44E4" w:rsidRDefault="00FB44E4" w:rsidP="00FB44E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</w:rPr>
      </w:pPr>
      <w:r w:rsidRPr="00FB44E4">
        <w:rPr>
          <w:rFonts w:ascii="Arial" w:eastAsia="Times New Roman" w:hAnsi="Arial" w:cs="Arial"/>
          <w:color w:val="000000"/>
          <w:sz w:val="24"/>
          <w:szCs w:val="24"/>
        </w:rPr>
        <w:t>демонстрационные (гербарии, муляжи, макеты, стенды, модели демонстрационные)</w:t>
      </w:r>
    </w:p>
    <w:p w:rsidR="00FB44E4" w:rsidRPr="00FB44E4" w:rsidRDefault="00FB44E4" w:rsidP="00FB44E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</w:rPr>
      </w:pPr>
      <w:r w:rsidRPr="00FB44E4">
        <w:rPr>
          <w:rFonts w:ascii="Arial" w:eastAsia="Times New Roman" w:hAnsi="Arial" w:cs="Arial"/>
          <w:color w:val="000000"/>
          <w:sz w:val="24"/>
          <w:szCs w:val="24"/>
        </w:rPr>
        <w:t> спортивные снаряды, мячи и т.п.</w:t>
      </w:r>
    </w:p>
    <w:p w:rsidR="00FB44E4" w:rsidRPr="00FB44E4" w:rsidRDefault="00FB44E4" w:rsidP="00FB44E4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</w:rPr>
      </w:pPr>
      <w:r w:rsidRPr="00FB44E4">
        <w:rPr>
          <w:rFonts w:ascii="Arial" w:eastAsia="Times New Roman" w:hAnsi="Arial" w:cs="Arial"/>
          <w:b/>
          <w:bCs/>
          <w:color w:val="000000"/>
          <w:sz w:val="24"/>
          <w:szCs w:val="24"/>
        </w:rPr>
        <w:t>Идеальные средства обучения</w:t>
      </w:r>
      <w:r w:rsidRPr="00FB44E4">
        <w:rPr>
          <w:rFonts w:ascii="Arial" w:eastAsia="Times New Roman" w:hAnsi="Arial" w:cs="Arial"/>
          <w:color w:val="000000"/>
          <w:sz w:val="24"/>
          <w:szCs w:val="24"/>
        </w:rPr>
        <w:t> – это те усвоенные ранее знания и умения, которые используют педагоги и дети для усвоения новых знаний.</w:t>
      </w:r>
    </w:p>
    <w:p w:rsidR="00FB44E4" w:rsidRPr="00FB44E4" w:rsidRDefault="00FB44E4" w:rsidP="00FB44E4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</w:rPr>
      </w:pPr>
      <w:r w:rsidRPr="00FB44E4">
        <w:rPr>
          <w:rFonts w:ascii="Arial" w:eastAsia="Times New Roman" w:hAnsi="Arial" w:cs="Arial"/>
          <w:b/>
          <w:bCs/>
          <w:color w:val="000000"/>
          <w:sz w:val="24"/>
          <w:szCs w:val="24"/>
        </w:rPr>
        <w:t>Материальные средства обучения</w:t>
      </w:r>
      <w:r w:rsidRPr="00FB44E4">
        <w:rPr>
          <w:rFonts w:ascii="Arial" w:eastAsia="Times New Roman" w:hAnsi="Arial" w:cs="Arial"/>
          <w:color w:val="000000"/>
          <w:sz w:val="24"/>
          <w:szCs w:val="24"/>
        </w:rPr>
        <w:t> – это физические объекты, которые используют педагоги и дети для детализированного обучения.</w:t>
      </w:r>
    </w:p>
    <w:p w:rsidR="00FB44E4" w:rsidRPr="00FB44E4" w:rsidRDefault="00FB44E4" w:rsidP="00FB44E4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</w:rPr>
      </w:pPr>
      <w:r w:rsidRPr="00FB44E4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</w:rPr>
        <w:t>Наглядные пособия классифицируются на три группы</w:t>
      </w:r>
      <w:r w:rsidRPr="00FB44E4">
        <w:rPr>
          <w:rFonts w:ascii="Arial" w:eastAsia="Times New Roman" w:hAnsi="Arial" w:cs="Arial"/>
          <w:color w:val="000000"/>
          <w:sz w:val="24"/>
          <w:szCs w:val="24"/>
        </w:rPr>
        <w:t>:</w:t>
      </w:r>
    </w:p>
    <w:p w:rsidR="00FB44E4" w:rsidRPr="00FB44E4" w:rsidRDefault="00FB44E4" w:rsidP="00FB44E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</w:rPr>
      </w:pPr>
      <w:r w:rsidRPr="00FB44E4">
        <w:rPr>
          <w:rFonts w:ascii="Arial" w:eastAsia="Times New Roman" w:hAnsi="Arial" w:cs="Arial"/>
          <w:color w:val="000000"/>
          <w:sz w:val="24"/>
          <w:szCs w:val="24"/>
        </w:rPr>
        <w:t>Объемные пособия (модели, коллекции, приборы, аппараты и т.п.);</w:t>
      </w:r>
    </w:p>
    <w:p w:rsidR="00FB44E4" w:rsidRPr="00FB44E4" w:rsidRDefault="00FB44E4" w:rsidP="00FB44E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</w:rPr>
      </w:pPr>
      <w:r w:rsidRPr="00FB44E4">
        <w:rPr>
          <w:rFonts w:ascii="Arial" w:eastAsia="Times New Roman" w:hAnsi="Arial" w:cs="Arial"/>
          <w:color w:val="000000"/>
          <w:sz w:val="24"/>
          <w:szCs w:val="24"/>
        </w:rPr>
        <w:t>Печатные пособия (картины, плакаты, графики, таблицы, учебники)</w:t>
      </w:r>
    </w:p>
    <w:p w:rsidR="00FB44E4" w:rsidRPr="00FB44E4" w:rsidRDefault="00FB44E4" w:rsidP="00FB44E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</w:rPr>
      </w:pPr>
      <w:r w:rsidRPr="00FB44E4">
        <w:rPr>
          <w:rFonts w:ascii="Arial" w:eastAsia="Times New Roman" w:hAnsi="Arial" w:cs="Arial"/>
          <w:color w:val="000000"/>
          <w:sz w:val="24"/>
          <w:szCs w:val="24"/>
        </w:rPr>
        <w:t>Проекционный материал (кинофильмы, видеофильмы, слайды и т.п.)</w:t>
      </w:r>
    </w:p>
    <w:p w:rsidR="00FB44E4" w:rsidRPr="00FB44E4" w:rsidRDefault="00FB44E4" w:rsidP="00FB44E4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</w:rPr>
      </w:pPr>
      <w:r w:rsidRPr="00FB44E4">
        <w:rPr>
          <w:rFonts w:ascii="Arial" w:eastAsia="Times New Roman" w:hAnsi="Arial" w:cs="Arial"/>
          <w:color w:val="000000"/>
          <w:sz w:val="24"/>
          <w:szCs w:val="24"/>
        </w:rPr>
        <w:t xml:space="preserve">Наиболее эффективное воздействие на воспитанников оказывают современные аудиовизуальные и </w:t>
      </w:r>
      <w:proofErr w:type="spellStart"/>
      <w:r w:rsidRPr="00FB44E4">
        <w:rPr>
          <w:rFonts w:ascii="Arial" w:eastAsia="Times New Roman" w:hAnsi="Arial" w:cs="Arial"/>
          <w:color w:val="000000"/>
          <w:sz w:val="24"/>
          <w:szCs w:val="24"/>
        </w:rPr>
        <w:t>мультимедийные</w:t>
      </w:r>
      <w:proofErr w:type="spellEnd"/>
      <w:r w:rsidRPr="00FB44E4">
        <w:rPr>
          <w:rFonts w:ascii="Arial" w:eastAsia="Times New Roman" w:hAnsi="Arial" w:cs="Arial"/>
          <w:color w:val="000000"/>
          <w:sz w:val="24"/>
          <w:szCs w:val="24"/>
        </w:rPr>
        <w:t xml:space="preserve"> средства обучения (электронные образовательные ресурсы). Аудиовизуальные средства, а также средства мультимедиа являются наиболее эффективным средством обучения и воспитания.</w:t>
      </w:r>
    </w:p>
    <w:p w:rsidR="00FB44E4" w:rsidRPr="00FB44E4" w:rsidRDefault="00FB44E4" w:rsidP="00FB44E4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</w:rPr>
      </w:pPr>
      <w:r w:rsidRPr="00FB44E4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</w:rPr>
        <w:t>Принципы использования средств обучения:</w:t>
      </w:r>
    </w:p>
    <w:p w:rsidR="00FB44E4" w:rsidRPr="00FB44E4" w:rsidRDefault="00FB44E4" w:rsidP="00FB44E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</w:rPr>
      </w:pPr>
      <w:r w:rsidRPr="00FB44E4">
        <w:rPr>
          <w:rFonts w:ascii="Arial" w:eastAsia="Times New Roman" w:hAnsi="Arial" w:cs="Arial"/>
          <w:color w:val="000000"/>
          <w:sz w:val="24"/>
          <w:szCs w:val="24"/>
        </w:rPr>
        <w:t>учет возрастных и психологических особенностей обучающихся;</w:t>
      </w:r>
    </w:p>
    <w:p w:rsidR="00FB44E4" w:rsidRPr="00FB44E4" w:rsidRDefault="00FB44E4" w:rsidP="00FB44E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</w:rPr>
      </w:pPr>
      <w:r w:rsidRPr="00FB44E4">
        <w:rPr>
          <w:rFonts w:ascii="Arial" w:eastAsia="Times New Roman" w:hAnsi="Arial" w:cs="Arial"/>
          <w:color w:val="000000"/>
          <w:sz w:val="24"/>
          <w:szCs w:val="24"/>
        </w:rPr>
        <w:t xml:space="preserve">гармоничное использование разнообразных средств обучения: традиционных и современных для комплексного, целенаправленного </w:t>
      </w:r>
      <w:r w:rsidRPr="00FB44E4">
        <w:rPr>
          <w:rFonts w:ascii="Arial" w:eastAsia="Times New Roman" w:hAnsi="Arial" w:cs="Arial"/>
          <w:color w:val="000000"/>
          <w:sz w:val="24"/>
          <w:szCs w:val="24"/>
        </w:rPr>
        <w:lastRenderedPageBreak/>
        <w:t xml:space="preserve">воздействия на эмоции, сознание, поведение ребёнка через визуальную, </w:t>
      </w:r>
      <w:proofErr w:type="spellStart"/>
      <w:r w:rsidRPr="00FB44E4">
        <w:rPr>
          <w:rFonts w:ascii="Arial" w:eastAsia="Times New Roman" w:hAnsi="Arial" w:cs="Arial"/>
          <w:color w:val="000000"/>
          <w:sz w:val="24"/>
          <w:szCs w:val="24"/>
        </w:rPr>
        <w:t>аудиальную</w:t>
      </w:r>
      <w:proofErr w:type="spellEnd"/>
      <w:r w:rsidRPr="00FB44E4">
        <w:rPr>
          <w:rFonts w:ascii="Arial" w:eastAsia="Times New Roman" w:hAnsi="Arial" w:cs="Arial"/>
          <w:color w:val="000000"/>
          <w:sz w:val="24"/>
          <w:szCs w:val="24"/>
        </w:rPr>
        <w:t>, кинестетическую системы восприятия в образовательных целях;</w:t>
      </w:r>
    </w:p>
    <w:p w:rsidR="00FB44E4" w:rsidRPr="00FB44E4" w:rsidRDefault="00FB44E4" w:rsidP="00FB44E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</w:rPr>
      </w:pPr>
      <w:r w:rsidRPr="00FB44E4">
        <w:rPr>
          <w:rFonts w:ascii="Arial" w:eastAsia="Times New Roman" w:hAnsi="Arial" w:cs="Arial"/>
          <w:color w:val="000000"/>
          <w:sz w:val="24"/>
          <w:szCs w:val="24"/>
        </w:rPr>
        <w:t>учет дидактических целей и принципов дидактики (принципа наглядности, доступности и т.д.);</w:t>
      </w:r>
    </w:p>
    <w:p w:rsidR="00FB44E4" w:rsidRPr="00FB44E4" w:rsidRDefault="00FB44E4" w:rsidP="00FB44E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</w:rPr>
      </w:pPr>
      <w:r w:rsidRPr="00FB44E4">
        <w:rPr>
          <w:rFonts w:ascii="Arial" w:eastAsia="Times New Roman" w:hAnsi="Arial" w:cs="Arial"/>
          <w:color w:val="000000"/>
          <w:sz w:val="24"/>
          <w:szCs w:val="24"/>
        </w:rPr>
        <w:t>сотворчество педагога и обучающегося;</w:t>
      </w:r>
    </w:p>
    <w:p w:rsidR="00FB44E4" w:rsidRPr="00FB44E4" w:rsidRDefault="00FB44E4" w:rsidP="00FB44E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</w:rPr>
      </w:pPr>
      <w:r w:rsidRPr="00FB44E4">
        <w:rPr>
          <w:rFonts w:ascii="Arial" w:eastAsia="Times New Roman" w:hAnsi="Arial" w:cs="Arial"/>
          <w:color w:val="000000"/>
          <w:sz w:val="24"/>
          <w:szCs w:val="24"/>
        </w:rPr>
        <w:t>приоритет правил безопасности в использовании средств обучения.</w:t>
      </w:r>
    </w:p>
    <w:p w:rsidR="00FB44E4" w:rsidRPr="00FB44E4" w:rsidRDefault="00FB44E4" w:rsidP="00FB44E4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</w:rPr>
      </w:pPr>
      <w:r w:rsidRPr="00FB44E4">
        <w:rPr>
          <w:rFonts w:ascii="Arial" w:eastAsia="Times New Roman" w:hAnsi="Arial" w:cs="Arial"/>
          <w:color w:val="000000"/>
          <w:sz w:val="24"/>
          <w:szCs w:val="24"/>
        </w:rPr>
        <w:t>Средства обучения и воспитания, используемые в детском саду для обеспечения образовательной деятельности, рассматриваются в соответствии с ФГОС к условиям реализации основной общеобразовательной программы дошкольного образования как совокупность учебно-методических, материальных, дидактических ресурсов, обеспечивающих эффективное решение воспитательно-образовательных задач в оптимальных условиях.</w:t>
      </w:r>
    </w:p>
    <w:p w:rsidR="00FB44E4" w:rsidRPr="00FB44E4" w:rsidRDefault="00FB44E4" w:rsidP="00FB44E4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</w:rPr>
      </w:pPr>
      <w:r w:rsidRPr="00FB44E4">
        <w:rPr>
          <w:rFonts w:ascii="Arial" w:eastAsia="Times New Roman" w:hAnsi="Arial" w:cs="Arial"/>
          <w:color w:val="000000"/>
          <w:sz w:val="24"/>
          <w:szCs w:val="24"/>
        </w:rPr>
        <w:t>Комплексное оснащение воспитательно-образовательного процесса обеспечивает возможность организации как совместной деятельности взрослого и воспитанников, так и самостоятельной деятельности воспитанников не только в рамках НОД по освоению Программы, но и при проведении режимных моментов.</w:t>
      </w:r>
    </w:p>
    <w:p w:rsidR="00FB44E4" w:rsidRPr="00FB44E4" w:rsidRDefault="00FB44E4" w:rsidP="00FB44E4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</w:rPr>
      </w:pPr>
      <w:r w:rsidRPr="00FB44E4">
        <w:rPr>
          <w:rFonts w:ascii="Arial" w:eastAsia="Times New Roman" w:hAnsi="Arial" w:cs="Arial"/>
          <w:color w:val="000000"/>
          <w:sz w:val="24"/>
          <w:szCs w:val="24"/>
        </w:rPr>
        <w:t>Предметно-развивающая среда создана с учетом интеграции образовательных областей. Материалы и оборудование могут использоваться и в ходе реализации других областей. Подбор средств обучения и воспитания осуществляется для тех видов детской деятельности (игровая, продуктивная, познавательно-исследовательская, коммуникативная, трудовая, музыкально-художественная деятельности, восприятие художественной литературы), которые в наибольшей степени способствуют решению развивающих задач на уровне дошкольного образования, а также с целью активизации двигательной активности ребенка. </w:t>
      </w:r>
    </w:p>
    <w:p w:rsidR="00FB44E4" w:rsidRPr="00FB44E4" w:rsidRDefault="00FB44E4" w:rsidP="00FB44E4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</w:rPr>
      </w:pPr>
      <w:r w:rsidRPr="00FB44E4">
        <w:rPr>
          <w:rFonts w:ascii="Arial" w:eastAsia="Times New Roman" w:hAnsi="Arial" w:cs="Arial"/>
          <w:color w:val="000000"/>
          <w:sz w:val="24"/>
          <w:szCs w:val="24"/>
        </w:rPr>
        <w:t xml:space="preserve">Оборудование отвечает санитарно-эпидемиологическим нормам, гигиеническим, педагогическим и эстетическим требованиям. С более подробной информацией о средствах обучения и воспитания, используемых в образовательной деятельности учреждения Вы можете </w:t>
      </w:r>
      <w:proofErr w:type="gramStart"/>
      <w:r w:rsidRPr="00FB44E4">
        <w:rPr>
          <w:rFonts w:ascii="Arial" w:eastAsia="Times New Roman" w:hAnsi="Arial" w:cs="Arial"/>
          <w:color w:val="000000"/>
          <w:sz w:val="24"/>
          <w:szCs w:val="24"/>
        </w:rPr>
        <w:t>познакомиться</w:t>
      </w:r>
      <w:proofErr w:type="gramEnd"/>
      <w:r w:rsidRPr="00FB44E4">
        <w:rPr>
          <w:rFonts w:ascii="Arial" w:eastAsia="Times New Roman" w:hAnsi="Arial" w:cs="Arial"/>
          <w:color w:val="000000"/>
          <w:sz w:val="24"/>
          <w:szCs w:val="24"/>
        </w:rPr>
        <w:t xml:space="preserve"> посмотрев документ.</w:t>
      </w:r>
    </w:p>
    <w:p w:rsidR="00FB44E4" w:rsidRPr="00FB44E4" w:rsidRDefault="00FB44E4" w:rsidP="00FB44E4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16"/>
          <w:szCs w:val="16"/>
        </w:rPr>
      </w:pPr>
      <w:r w:rsidRPr="00FB44E4">
        <w:rPr>
          <w:rFonts w:ascii="Arial" w:eastAsia="Times New Roman" w:hAnsi="Arial" w:cs="Arial"/>
          <w:b/>
          <w:bCs/>
          <w:color w:val="000000"/>
          <w:sz w:val="24"/>
          <w:szCs w:val="24"/>
        </w:rPr>
        <w:t>Средства обучения и воспитания</w:t>
      </w:r>
    </w:p>
    <w:tbl>
      <w:tblPr>
        <w:tblW w:w="0" w:type="auto"/>
        <w:jc w:val="center"/>
        <w:tblCellSpacing w:w="3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2189"/>
        <w:gridCol w:w="7316"/>
      </w:tblGrid>
      <w:tr w:rsidR="00FB44E4" w:rsidRPr="00FB44E4" w:rsidTr="00FB44E4">
        <w:trPr>
          <w:tblCellSpacing w:w="3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44E4" w:rsidRPr="00FB44E4" w:rsidRDefault="00FB44E4" w:rsidP="00FB44E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FB44E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Образовательные области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44E4" w:rsidRPr="00FB44E4" w:rsidRDefault="00FB44E4" w:rsidP="00FB44E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FB44E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Материально-техническое и</w:t>
            </w:r>
            <w:r w:rsidRPr="00FB44E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br/>
              <w:t>учебно-материальное обеспечение</w:t>
            </w:r>
          </w:p>
        </w:tc>
      </w:tr>
      <w:tr w:rsidR="00FB44E4" w:rsidRPr="00FB44E4" w:rsidTr="00FB44E4">
        <w:trPr>
          <w:tblCellSpacing w:w="3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44E4" w:rsidRPr="00FB44E4" w:rsidRDefault="00FB44E4" w:rsidP="00FB44E4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FB44E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Физическое развитие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44E4" w:rsidRPr="00FB44E4" w:rsidRDefault="00FB44E4" w:rsidP="00FB44E4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proofErr w:type="gramStart"/>
            <w:r w:rsidRPr="00FB44E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Обручи пластмассовые, палка пластмассовая гимнастическая, мячи разного диаметра, набор кеглей, дуги для </w:t>
            </w:r>
            <w:proofErr w:type="spellStart"/>
            <w:r w:rsidRPr="00FB44E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подлезания</w:t>
            </w:r>
            <w:proofErr w:type="spellEnd"/>
            <w:r w:rsidRPr="00FB44E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, коврики массажные, </w:t>
            </w:r>
            <w:proofErr w:type="spellStart"/>
            <w:r w:rsidRPr="00FB44E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массажеры</w:t>
            </w:r>
            <w:proofErr w:type="spellEnd"/>
            <w:r w:rsidRPr="00FB44E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для ног, корригирующая дорожка, скамейки для ходьбы (наклонная, с препятствиями), шведская лестница, </w:t>
            </w:r>
            <w:proofErr w:type="spellStart"/>
            <w:r w:rsidRPr="00FB44E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кольцеброс</w:t>
            </w:r>
            <w:proofErr w:type="spellEnd"/>
            <w:r w:rsidRPr="00FB44E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, мешочки для равновесия, скакалки детские, канат для </w:t>
            </w:r>
            <w:proofErr w:type="spellStart"/>
            <w:r w:rsidRPr="00FB44E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перетягивания</w:t>
            </w:r>
            <w:proofErr w:type="spellEnd"/>
            <w:r w:rsidRPr="00FB44E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, флажки разноцветные, ленты.</w:t>
            </w:r>
            <w:proofErr w:type="gramEnd"/>
            <w:r w:rsidRPr="00FB44E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br/>
              <w:t>Набор предметных карточек «Предметы гигиены».</w:t>
            </w:r>
            <w:r w:rsidRPr="00FB44E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br/>
              <w:t>Набор предметных карточек «Мое тело», «Режим дня».</w:t>
            </w:r>
            <w:r w:rsidRPr="00FB44E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br/>
              <w:t xml:space="preserve">Наглядное методическое пособие </w:t>
            </w:r>
            <w:proofErr w:type="gramStart"/>
            <w:r w:rsidRPr="00FB44E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( </w:t>
            </w:r>
            <w:proofErr w:type="gramEnd"/>
            <w:r w:rsidRPr="00FB44E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плакаты, схемы).</w:t>
            </w:r>
          </w:p>
        </w:tc>
      </w:tr>
      <w:tr w:rsidR="00FB44E4" w:rsidRPr="00FB44E4" w:rsidTr="00FB44E4">
        <w:trPr>
          <w:tblCellSpacing w:w="3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44E4" w:rsidRPr="00FB44E4" w:rsidRDefault="00FB44E4" w:rsidP="00FB44E4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FB44E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Социально-коммуникативное развитие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44E4" w:rsidRPr="00FB44E4" w:rsidRDefault="00FB44E4" w:rsidP="00FB44E4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FB44E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Грузовые, легковые автомобили, игрушки (куклы в одежде, куклы-младенцы, одежда для кукол).</w:t>
            </w:r>
            <w:r w:rsidRPr="00FB44E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br/>
              <w:t xml:space="preserve">Набор демонстрационных картин «Правила дорожного </w:t>
            </w:r>
            <w:r w:rsidRPr="00FB44E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движения», «Пути и средства сообщения».</w:t>
            </w:r>
            <w:r w:rsidRPr="00FB44E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br/>
              <w:t>Набор демонстрационных картин «Правила пожарной безопасности».</w:t>
            </w:r>
            <w:r w:rsidRPr="00FB44E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br/>
              <w:t>Набор предметных карточек «Транспорт».</w:t>
            </w:r>
            <w:r w:rsidRPr="00FB44E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br/>
              <w:t>Наборы сюжетных картинок «Дорожная азбука», «Уроки безопасности».</w:t>
            </w:r>
            <w:r w:rsidRPr="00FB44E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br/>
            </w:r>
            <w:proofErr w:type="gramStart"/>
            <w:r w:rsidRPr="00FB44E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Набор предметных карточек «Профессии», «Символика»</w:t>
            </w:r>
            <w:r w:rsidRPr="00FB44E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br/>
              <w:t>Дидактические пособия, печатные пособия (картины, плакаты).</w:t>
            </w:r>
            <w:proofErr w:type="gramEnd"/>
            <w:r w:rsidRPr="00FB44E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br/>
              <w:t>Наборы игрушечной посуды.</w:t>
            </w:r>
            <w:r w:rsidRPr="00FB44E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br/>
              <w:t>Наборы парикмахера.</w:t>
            </w:r>
            <w:r w:rsidRPr="00FB44E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br/>
              <w:t>Наборы медицинских игровых принадлежностей.</w:t>
            </w:r>
            <w:r w:rsidRPr="00FB44E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br/>
              <w:t>Игровой модуль «Кухня».</w:t>
            </w:r>
            <w:r w:rsidRPr="00FB44E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br/>
              <w:t>Игровой модуль «Парикмахерская».</w:t>
            </w:r>
            <w:r w:rsidRPr="00FB44E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br/>
            </w:r>
            <w:proofErr w:type="gramStart"/>
            <w:r w:rsidRPr="00FB44E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Оборудование для трудовой деятельности (совочки, грабельки, палочки, лейки пластмассовые детские)</w:t>
            </w:r>
            <w:r w:rsidRPr="00FB44E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br/>
              <w:t>Природный материал и бросовый материал для ручного труда</w:t>
            </w:r>
            <w:r w:rsidRPr="00FB44E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br/>
              <w:t>Картины, плакаты «Профессии», «Кем быть», «Государственные символы России» и др.</w:t>
            </w:r>
            <w:r w:rsidRPr="00FB44E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br/>
              <w:t>Набор предметных карточек «Инструменты», «Посуда», «Одежда» и др.</w:t>
            </w:r>
            <w:r w:rsidRPr="00FB44E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br/>
              <w:t>Книги, энциклопедии, тематические книги.</w:t>
            </w:r>
            <w:proofErr w:type="gramEnd"/>
          </w:p>
        </w:tc>
      </w:tr>
      <w:tr w:rsidR="00FB44E4" w:rsidRPr="00FB44E4" w:rsidTr="00FB44E4">
        <w:trPr>
          <w:tblCellSpacing w:w="3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44E4" w:rsidRPr="00FB44E4" w:rsidRDefault="00FB44E4" w:rsidP="00FB44E4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FB44E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Познавательное развитие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44E4" w:rsidRPr="00FB44E4" w:rsidRDefault="00FB44E4" w:rsidP="00FB44E4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FB44E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Макеты «Государственных символов России».</w:t>
            </w:r>
            <w:r w:rsidRPr="00FB44E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br/>
              <w:t>Географические карты, атласы, хрестоматии</w:t>
            </w:r>
            <w:r w:rsidRPr="00FB44E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br/>
              <w:t>Демонстрационные (гербарии, муляжи, макеты, стенды, модели демонстрационные)</w:t>
            </w:r>
            <w:r w:rsidRPr="00FB44E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br/>
              <w:t xml:space="preserve">Учебные приборы (микроскоп, колбы, песочные часы, компас и </w:t>
            </w:r>
            <w:proofErr w:type="spellStart"/>
            <w:proofErr w:type="gramStart"/>
            <w:r w:rsidRPr="00FB44E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др</w:t>
            </w:r>
            <w:proofErr w:type="spellEnd"/>
            <w:proofErr w:type="gramEnd"/>
            <w:r w:rsidRPr="00FB44E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).</w:t>
            </w:r>
            <w:r w:rsidRPr="00FB44E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br/>
            </w:r>
            <w:proofErr w:type="gramStart"/>
            <w:r w:rsidRPr="00FB44E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Наборы тематических предметных карточек «Посуда», «Овощи», «Деревья», «Животные», «Птицы», «Мебель», «Бытовые приборы», «Растения», «Грибы», «Ягоды», «Одежда», «Насекомые», «Земноводные».</w:t>
            </w:r>
            <w:proofErr w:type="gramEnd"/>
            <w:r w:rsidRPr="00FB44E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br/>
              <w:t>Серия демонстрационных сюжетных тематических картин «Дикие Животные», «Домашние животные» «Мир животных», «Домашние птицы», «Птицы», «Времена года».</w:t>
            </w:r>
            <w:r w:rsidRPr="00FB44E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br/>
              <w:t>Домино с цветными изображениями, шнуровки различного уровня сложности, игрушки-персонажи, напольный конструктор деревянный, наборы настольного конструктора, набор счетного материала, счетные палочки, комплект цифр и букв на магнитах, набор плоскостных геометрических фигур, наборы раздаточного математического оборудования.</w:t>
            </w:r>
            <w:r w:rsidRPr="00FB44E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br/>
              <w:t>Мозаика с плоскостными элементами различных геометрических форм, дидактические игры «Цвет», «Форма», «Фигуры».</w:t>
            </w:r>
            <w:r w:rsidRPr="00FB44E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br/>
              <w:t>Информационный материал «Паспорт экологической тропы» Муляжи фруктов и овощей, увеличительное стекло,   набор контейнеров.</w:t>
            </w:r>
          </w:p>
        </w:tc>
      </w:tr>
      <w:tr w:rsidR="00FB44E4" w:rsidRPr="00FB44E4" w:rsidTr="00FB44E4">
        <w:trPr>
          <w:tblCellSpacing w:w="3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44E4" w:rsidRPr="00FB44E4" w:rsidRDefault="00FB44E4" w:rsidP="00FB44E4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FB44E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Речевое развитие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44E4" w:rsidRPr="00FB44E4" w:rsidRDefault="00FB44E4" w:rsidP="00FB44E4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FB44E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Набор сюжетных карточек по темам «В походе», «В половодье», « Подарок школе» и др.</w:t>
            </w:r>
            <w:r w:rsidRPr="00FB44E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br/>
              <w:t>Предметные игрушки-персонажи.</w:t>
            </w:r>
            <w:r w:rsidRPr="00FB44E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br/>
              <w:t>Сюжетные картины «Наши игрушки», «Мы играем», «Звучащее слово».</w:t>
            </w:r>
            <w:r w:rsidRPr="00FB44E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br/>
            </w:r>
            <w:r w:rsidRPr="00FB44E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 xml:space="preserve">Методическая литература (рабочие тетради, хрестоматии и </w:t>
            </w:r>
            <w:proofErr w:type="spellStart"/>
            <w:proofErr w:type="gramStart"/>
            <w:r w:rsidRPr="00FB44E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др</w:t>
            </w:r>
            <w:proofErr w:type="spellEnd"/>
            <w:proofErr w:type="gramEnd"/>
            <w:r w:rsidRPr="00FB44E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).</w:t>
            </w:r>
            <w:r w:rsidRPr="00FB44E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br/>
              <w:t xml:space="preserve">Обучающие </w:t>
            </w:r>
            <w:proofErr w:type="spellStart"/>
            <w:r w:rsidRPr="00FB44E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пазлы</w:t>
            </w:r>
            <w:proofErr w:type="spellEnd"/>
            <w:r w:rsidRPr="00FB44E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«Учимся читать», «Азбука», «Развиваем речь, мышление и мелкую моторику», домино.</w:t>
            </w:r>
          </w:p>
        </w:tc>
      </w:tr>
      <w:tr w:rsidR="00FB44E4" w:rsidRPr="00FB44E4" w:rsidTr="00FB44E4">
        <w:trPr>
          <w:tblCellSpacing w:w="3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44E4" w:rsidRPr="00FB44E4" w:rsidRDefault="00FB44E4" w:rsidP="00FB44E4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FB44E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 xml:space="preserve">Художественно </w:t>
            </w:r>
            <w:proofErr w:type="gramStart"/>
            <w:r w:rsidRPr="00FB44E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-э</w:t>
            </w:r>
            <w:proofErr w:type="gramEnd"/>
            <w:r w:rsidRPr="00FB44E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стетическое развитие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44E4" w:rsidRPr="00FB44E4" w:rsidRDefault="00FB44E4" w:rsidP="00FB44E4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FB44E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Комплекты детских книг для каждого возраста, детские энциклопедии, иллюстрации к детской художественной литературе, портреты писателей.</w:t>
            </w:r>
            <w:r w:rsidRPr="00FB44E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br/>
            </w:r>
            <w:proofErr w:type="gramStart"/>
            <w:r w:rsidRPr="00FB44E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Магнитная доска, мольберт, репродукции художников, портреты художников-иллюстраторов, комплект изделий народных промыслов (матрешка, дымка), наборы демонстрационного материала «Городецкая роспись», «Гжель», «Хохлома», «Дымка», тематические комплекты карточек для лепки, аппликации, рисования.</w:t>
            </w:r>
            <w:proofErr w:type="gramEnd"/>
            <w:r w:rsidRPr="00FB44E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br/>
            </w:r>
            <w:proofErr w:type="gramStart"/>
            <w:r w:rsidRPr="00FB44E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Бумага для рисования, палитра, стаканчики, трафареты, кисочки, карандаши простые, цветные, мелки восковые, бумага цветная, картон цветной, белый, безопасные ножницы, клей канцелярский, кисточка щетинная, пластилин, доска для работы с пластилином.</w:t>
            </w:r>
            <w:proofErr w:type="gramEnd"/>
            <w:r w:rsidRPr="00FB44E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br/>
              <w:t> </w:t>
            </w:r>
            <w:proofErr w:type="gramStart"/>
            <w:r w:rsidRPr="00FB44E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Комплекты CD-дисков с музыкальными произведениями, набор шумовых музыкальных инструментов (музыкальные колокольчики, бубны, игровые ложки, вертушка, трещотка, барабан, погремушки), металлофон.</w:t>
            </w:r>
            <w:proofErr w:type="gramEnd"/>
            <w:r w:rsidRPr="00FB44E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br/>
            </w:r>
            <w:proofErr w:type="gramStart"/>
            <w:r w:rsidRPr="00FB44E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Комплекты костюмов театрализованной деятельности, шапочки для театрализованной деятельности, ширма для кукольного театра настольная, игрушки-персонажи, флажки разноцветные, ширмы для театра, куклы, ёлки искусственные, гирлянды, наборы елочных игрушек, мишура.</w:t>
            </w:r>
            <w:proofErr w:type="gramEnd"/>
          </w:p>
        </w:tc>
      </w:tr>
      <w:tr w:rsidR="00FB44E4" w:rsidRPr="00FB44E4" w:rsidTr="00FB44E4">
        <w:trPr>
          <w:tblCellSpacing w:w="3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44E4" w:rsidRPr="00FB44E4" w:rsidRDefault="00FB44E4" w:rsidP="00FB44E4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FB44E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Технические средства обучения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6915" w:type="dxa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/>
            </w:tblPr>
            <w:tblGrid>
              <w:gridCol w:w="677"/>
              <w:gridCol w:w="3262"/>
              <w:gridCol w:w="2976"/>
            </w:tblGrid>
            <w:tr w:rsidR="00FB44E4" w:rsidRPr="00FB44E4">
              <w:trPr>
                <w:trHeight w:val="345"/>
                <w:tblCellSpacing w:w="0" w:type="dxa"/>
              </w:trPr>
              <w:tc>
                <w:tcPr>
                  <w:tcW w:w="6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B44E4" w:rsidRPr="00FB44E4" w:rsidRDefault="00FB44E4" w:rsidP="00FB44E4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</w:rPr>
                  </w:pPr>
                  <w:r w:rsidRPr="00FB44E4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№</w:t>
                  </w:r>
                </w:p>
              </w:tc>
              <w:tc>
                <w:tcPr>
                  <w:tcW w:w="32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B44E4" w:rsidRPr="00FB44E4" w:rsidRDefault="00FB44E4" w:rsidP="00FB44E4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Verdana" w:eastAsia="Times New Roman" w:hAnsi="Verdana" w:cs="Times New Roman"/>
                      <w:sz w:val="16"/>
                      <w:szCs w:val="16"/>
                    </w:rPr>
                  </w:pPr>
                  <w:r w:rsidRPr="00FB44E4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Наименование</w:t>
                  </w:r>
                </w:p>
              </w:tc>
              <w:tc>
                <w:tcPr>
                  <w:tcW w:w="29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B44E4" w:rsidRPr="00FB44E4" w:rsidRDefault="00FB44E4" w:rsidP="00FB44E4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Verdana" w:eastAsia="Times New Roman" w:hAnsi="Verdana" w:cs="Times New Roman"/>
                      <w:sz w:val="16"/>
                      <w:szCs w:val="16"/>
                    </w:rPr>
                  </w:pPr>
                  <w:r w:rsidRPr="00FB44E4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количество</w:t>
                  </w:r>
                </w:p>
              </w:tc>
            </w:tr>
            <w:tr w:rsidR="00FB44E4" w:rsidRPr="00FB44E4">
              <w:trPr>
                <w:trHeight w:val="345"/>
                <w:tblCellSpacing w:w="0" w:type="dxa"/>
              </w:trPr>
              <w:tc>
                <w:tcPr>
                  <w:tcW w:w="6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B44E4" w:rsidRPr="00FB44E4" w:rsidRDefault="00FB44E4" w:rsidP="00FB44E4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</w:rPr>
                  </w:pPr>
                  <w:r w:rsidRPr="00FB44E4">
                    <w:rPr>
                      <w:rFonts w:ascii="Arial" w:eastAsia="Times New Roman" w:hAnsi="Arial" w:cs="Arial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2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B44E4" w:rsidRPr="00FB44E4" w:rsidRDefault="00FB44E4" w:rsidP="00FB44E4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Verdana" w:eastAsia="Times New Roman" w:hAnsi="Verdana" w:cs="Times New Roman"/>
                      <w:sz w:val="16"/>
                      <w:szCs w:val="16"/>
                    </w:rPr>
                  </w:pPr>
                  <w:r w:rsidRPr="00FB44E4">
                    <w:rPr>
                      <w:rFonts w:ascii="Arial" w:eastAsia="Times New Roman" w:hAnsi="Arial" w:cs="Arial"/>
                      <w:sz w:val="24"/>
                      <w:szCs w:val="24"/>
                    </w:rPr>
                    <w:t>компьютер</w:t>
                  </w:r>
                </w:p>
              </w:tc>
              <w:tc>
                <w:tcPr>
                  <w:tcW w:w="29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B44E4" w:rsidRPr="00FB44E4" w:rsidRDefault="00FB44E4" w:rsidP="00FB44E4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Verdana" w:eastAsia="Times New Roman" w:hAnsi="Verdana" w:cs="Times New Roman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sz w:val="24"/>
                      <w:szCs w:val="24"/>
                    </w:rPr>
                    <w:t>4 (4</w:t>
                  </w:r>
                  <w:r w:rsidRPr="00FB44E4">
                    <w:rPr>
                      <w:rFonts w:ascii="Arial" w:eastAsia="Times New Roman" w:hAnsi="Arial" w:cs="Arial"/>
                      <w:sz w:val="24"/>
                      <w:szCs w:val="24"/>
                    </w:rPr>
                    <w:t xml:space="preserve"> с выходом в интернет)</w:t>
                  </w:r>
                </w:p>
              </w:tc>
            </w:tr>
            <w:tr w:rsidR="00FB44E4" w:rsidRPr="00FB44E4">
              <w:trPr>
                <w:trHeight w:val="345"/>
                <w:tblCellSpacing w:w="0" w:type="dxa"/>
              </w:trPr>
              <w:tc>
                <w:tcPr>
                  <w:tcW w:w="6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B44E4" w:rsidRPr="00FB44E4" w:rsidRDefault="00FB44E4" w:rsidP="00FB44E4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</w:rPr>
                  </w:pPr>
                  <w:r w:rsidRPr="00FB44E4">
                    <w:rPr>
                      <w:rFonts w:ascii="Arial" w:eastAsia="Times New Roman" w:hAnsi="Arial" w:cs="Arial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2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B44E4" w:rsidRPr="00FB44E4" w:rsidRDefault="00FB44E4" w:rsidP="00FB44E4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Verdana" w:eastAsia="Times New Roman" w:hAnsi="Verdana" w:cs="Times New Roman"/>
                      <w:sz w:val="16"/>
                      <w:szCs w:val="16"/>
                    </w:rPr>
                  </w:pPr>
                  <w:r w:rsidRPr="00FB44E4">
                    <w:rPr>
                      <w:rFonts w:ascii="Arial" w:eastAsia="Times New Roman" w:hAnsi="Arial" w:cs="Arial"/>
                      <w:sz w:val="24"/>
                      <w:szCs w:val="24"/>
                    </w:rPr>
                    <w:t>ноутбук</w:t>
                  </w:r>
                </w:p>
              </w:tc>
              <w:tc>
                <w:tcPr>
                  <w:tcW w:w="29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B44E4" w:rsidRPr="00FB44E4" w:rsidRDefault="00FB44E4" w:rsidP="00FB44E4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Verdana" w:eastAsia="Times New Roman" w:hAnsi="Verdana" w:cs="Times New Roman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sz w:val="24"/>
                      <w:szCs w:val="24"/>
                    </w:rPr>
                    <w:t>1</w:t>
                  </w:r>
                  <w:r w:rsidRPr="00FB44E4">
                    <w:rPr>
                      <w:rFonts w:ascii="Arial" w:eastAsia="Times New Roman" w:hAnsi="Arial" w:cs="Arial"/>
                      <w:sz w:val="24"/>
                      <w:szCs w:val="24"/>
                    </w:rPr>
                    <w:t xml:space="preserve"> (1с выходом в интернет)</w:t>
                  </w:r>
                </w:p>
              </w:tc>
            </w:tr>
            <w:tr w:rsidR="00FB44E4" w:rsidRPr="00FB44E4">
              <w:trPr>
                <w:trHeight w:val="360"/>
                <w:tblCellSpacing w:w="0" w:type="dxa"/>
              </w:trPr>
              <w:tc>
                <w:tcPr>
                  <w:tcW w:w="6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B44E4" w:rsidRPr="00FB44E4" w:rsidRDefault="00FB44E4" w:rsidP="00FB44E4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</w:rPr>
                  </w:pPr>
                  <w:r w:rsidRPr="00FB44E4">
                    <w:rPr>
                      <w:rFonts w:ascii="Arial" w:eastAsia="Times New Roman" w:hAnsi="Arial" w:cs="Arial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2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B44E4" w:rsidRPr="00FB44E4" w:rsidRDefault="00FB44E4" w:rsidP="00FB44E4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Verdana" w:eastAsia="Times New Roman" w:hAnsi="Verdana" w:cs="Times New Roman"/>
                      <w:sz w:val="16"/>
                      <w:szCs w:val="16"/>
                    </w:rPr>
                  </w:pPr>
                  <w:r w:rsidRPr="00FB44E4">
                    <w:rPr>
                      <w:rFonts w:ascii="Arial" w:eastAsia="Times New Roman" w:hAnsi="Arial" w:cs="Arial"/>
                      <w:sz w:val="24"/>
                      <w:szCs w:val="24"/>
                    </w:rPr>
                    <w:t>сканер</w:t>
                  </w:r>
                </w:p>
              </w:tc>
              <w:tc>
                <w:tcPr>
                  <w:tcW w:w="29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B44E4" w:rsidRPr="00FB44E4" w:rsidRDefault="00FB44E4" w:rsidP="00FB44E4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Verdana" w:eastAsia="Times New Roman" w:hAnsi="Verdana" w:cs="Times New Roman"/>
                      <w:sz w:val="16"/>
                      <w:szCs w:val="16"/>
                    </w:rPr>
                  </w:pPr>
                  <w:r w:rsidRPr="00FB44E4">
                    <w:rPr>
                      <w:rFonts w:ascii="Arial" w:eastAsia="Times New Roman" w:hAnsi="Arial" w:cs="Arial"/>
                      <w:sz w:val="24"/>
                      <w:szCs w:val="24"/>
                    </w:rPr>
                    <w:t>1</w:t>
                  </w:r>
                </w:p>
              </w:tc>
            </w:tr>
            <w:tr w:rsidR="00FB44E4" w:rsidRPr="00FB44E4">
              <w:trPr>
                <w:trHeight w:val="360"/>
                <w:tblCellSpacing w:w="0" w:type="dxa"/>
              </w:trPr>
              <w:tc>
                <w:tcPr>
                  <w:tcW w:w="6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B44E4" w:rsidRPr="00FB44E4" w:rsidRDefault="00FB44E4" w:rsidP="00FB44E4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</w:rPr>
                  </w:pPr>
                  <w:r w:rsidRPr="00FB44E4">
                    <w:rPr>
                      <w:rFonts w:ascii="Arial" w:eastAsia="Times New Roman" w:hAnsi="Arial" w:cs="Arial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2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B44E4" w:rsidRPr="00FB44E4" w:rsidRDefault="00FB44E4" w:rsidP="00FB44E4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Verdana" w:eastAsia="Times New Roman" w:hAnsi="Verdana" w:cs="Times New Roman"/>
                      <w:sz w:val="16"/>
                      <w:szCs w:val="16"/>
                    </w:rPr>
                  </w:pPr>
                  <w:r w:rsidRPr="00FB44E4">
                    <w:rPr>
                      <w:rFonts w:ascii="Arial" w:eastAsia="Times New Roman" w:hAnsi="Arial" w:cs="Arial"/>
                      <w:sz w:val="24"/>
                      <w:szCs w:val="24"/>
                    </w:rPr>
                    <w:t>принтер</w:t>
                  </w:r>
                </w:p>
              </w:tc>
              <w:tc>
                <w:tcPr>
                  <w:tcW w:w="29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B44E4" w:rsidRPr="00FB44E4" w:rsidRDefault="00FB44E4" w:rsidP="00FB44E4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Verdana" w:eastAsia="Times New Roman" w:hAnsi="Verdana" w:cs="Times New Roman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sz w:val="24"/>
                      <w:szCs w:val="24"/>
                    </w:rPr>
                    <w:t>3</w:t>
                  </w:r>
                </w:p>
              </w:tc>
            </w:tr>
            <w:tr w:rsidR="00FB44E4" w:rsidRPr="00FB44E4">
              <w:trPr>
                <w:trHeight w:val="360"/>
                <w:tblCellSpacing w:w="0" w:type="dxa"/>
              </w:trPr>
              <w:tc>
                <w:tcPr>
                  <w:tcW w:w="6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B44E4" w:rsidRPr="00FB44E4" w:rsidRDefault="00FB44E4" w:rsidP="00FB44E4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</w:rPr>
                  </w:pPr>
                  <w:r w:rsidRPr="00FB44E4">
                    <w:rPr>
                      <w:rFonts w:ascii="Arial" w:eastAsia="Times New Roman" w:hAnsi="Arial" w:cs="Arial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32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B44E4" w:rsidRPr="00FB44E4" w:rsidRDefault="00FB44E4" w:rsidP="00FB44E4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Verdana" w:eastAsia="Times New Roman" w:hAnsi="Verdana" w:cs="Times New Roman"/>
                      <w:sz w:val="16"/>
                      <w:szCs w:val="16"/>
                    </w:rPr>
                  </w:pPr>
                  <w:r w:rsidRPr="00FB44E4">
                    <w:rPr>
                      <w:rFonts w:ascii="Arial" w:eastAsia="Times New Roman" w:hAnsi="Arial" w:cs="Arial"/>
                      <w:sz w:val="24"/>
                      <w:szCs w:val="24"/>
                    </w:rPr>
                    <w:t>принтер + ксерокс + сканер</w:t>
                  </w:r>
                </w:p>
              </w:tc>
              <w:tc>
                <w:tcPr>
                  <w:tcW w:w="29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B44E4" w:rsidRPr="00FB44E4" w:rsidRDefault="00FB44E4" w:rsidP="00FB44E4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Verdana" w:eastAsia="Times New Roman" w:hAnsi="Verdana" w:cs="Times New Roman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sz w:val="24"/>
                      <w:szCs w:val="24"/>
                    </w:rPr>
                    <w:t>1</w:t>
                  </w:r>
                </w:p>
              </w:tc>
            </w:tr>
            <w:tr w:rsidR="00FB44E4" w:rsidRPr="00FB44E4">
              <w:trPr>
                <w:trHeight w:val="360"/>
                <w:tblCellSpacing w:w="0" w:type="dxa"/>
              </w:trPr>
              <w:tc>
                <w:tcPr>
                  <w:tcW w:w="6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B44E4" w:rsidRPr="00FB44E4" w:rsidRDefault="00FB44E4" w:rsidP="00FB44E4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</w:rPr>
                  </w:pPr>
                  <w:r w:rsidRPr="00FB44E4">
                    <w:rPr>
                      <w:rFonts w:ascii="Arial" w:eastAsia="Times New Roman" w:hAnsi="Arial" w:cs="Arial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32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B44E4" w:rsidRPr="00FB44E4" w:rsidRDefault="00FB44E4" w:rsidP="00FB44E4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Verdana" w:eastAsia="Times New Roman" w:hAnsi="Verdana" w:cs="Times New Roman"/>
                      <w:sz w:val="16"/>
                      <w:szCs w:val="16"/>
                    </w:rPr>
                  </w:pPr>
                  <w:r w:rsidRPr="00FB44E4">
                    <w:rPr>
                      <w:rFonts w:ascii="Arial" w:eastAsia="Times New Roman" w:hAnsi="Arial" w:cs="Arial"/>
                      <w:sz w:val="24"/>
                      <w:szCs w:val="24"/>
                    </w:rPr>
                    <w:t>видеокамера</w:t>
                  </w:r>
                </w:p>
              </w:tc>
              <w:tc>
                <w:tcPr>
                  <w:tcW w:w="29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B44E4" w:rsidRPr="00FB44E4" w:rsidRDefault="00FB44E4" w:rsidP="00FB44E4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Verdana" w:eastAsia="Times New Roman" w:hAnsi="Verdana" w:cs="Times New Roman"/>
                      <w:sz w:val="16"/>
                      <w:szCs w:val="16"/>
                    </w:rPr>
                  </w:pPr>
                  <w:r w:rsidRPr="00FB44E4">
                    <w:rPr>
                      <w:rFonts w:ascii="Arial" w:eastAsia="Times New Roman" w:hAnsi="Arial" w:cs="Arial"/>
                      <w:sz w:val="24"/>
                      <w:szCs w:val="24"/>
                    </w:rPr>
                    <w:t>1</w:t>
                  </w:r>
                </w:p>
              </w:tc>
            </w:tr>
            <w:tr w:rsidR="00FB44E4" w:rsidRPr="00FB44E4">
              <w:trPr>
                <w:trHeight w:val="360"/>
                <w:tblCellSpacing w:w="0" w:type="dxa"/>
              </w:trPr>
              <w:tc>
                <w:tcPr>
                  <w:tcW w:w="6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B44E4" w:rsidRPr="00FB44E4" w:rsidRDefault="00FB44E4" w:rsidP="00FB44E4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</w:rPr>
                  </w:pPr>
                  <w:r w:rsidRPr="00FB44E4">
                    <w:rPr>
                      <w:rFonts w:ascii="Arial" w:eastAsia="Times New Roman" w:hAnsi="Arial" w:cs="Arial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32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B44E4" w:rsidRPr="00FB44E4" w:rsidRDefault="00FB44E4" w:rsidP="00FB44E4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Verdana" w:eastAsia="Times New Roman" w:hAnsi="Verdana" w:cs="Times New Roman"/>
                      <w:sz w:val="16"/>
                      <w:szCs w:val="16"/>
                    </w:rPr>
                  </w:pPr>
                  <w:r w:rsidRPr="00FB44E4">
                    <w:rPr>
                      <w:rFonts w:ascii="Arial" w:eastAsia="Times New Roman" w:hAnsi="Arial" w:cs="Arial"/>
                      <w:sz w:val="24"/>
                      <w:szCs w:val="24"/>
                    </w:rPr>
                    <w:t>цифровой фотоаппарат</w:t>
                  </w:r>
                </w:p>
              </w:tc>
              <w:tc>
                <w:tcPr>
                  <w:tcW w:w="29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B44E4" w:rsidRPr="00FB44E4" w:rsidRDefault="00FB44E4" w:rsidP="00FB44E4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Verdana" w:eastAsia="Times New Roman" w:hAnsi="Verdana" w:cs="Times New Roman"/>
                      <w:sz w:val="16"/>
                      <w:szCs w:val="16"/>
                    </w:rPr>
                  </w:pPr>
                  <w:r w:rsidRPr="00FB44E4">
                    <w:rPr>
                      <w:rFonts w:ascii="Arial" w:eastAsia="Times New Roman" w:hAnsi="Arial" w:cs="Arial"/>
                      <w:sz w:val="24"/>
                      <w:szCs w:val="24"/>
                    </w:rPr>
                    <w:t>1</w:t>
                  </w:r>
                </w:p>
              </w:tc>
            </w:tr>
            <w:tr w:rsidR="00FB44E4" w:rsidRPr="00FB44E4">
              <w:trPr>
                <w:trHeight w:val="360"/>
                <w:tblCellSpacing w:w="0" w:type="dxa"/>
              </w:trPr>
              <w:tc>
                <w:tcPr>
                  <w:tcW w:w="6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B44E4" w:rsidRPr="00FB44E4" w:rsidRDefault="00FB44E4" w:rsidP="00FB44E4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</w:rPr>
                  </w:pPr>
                  <w:r w:rsidRPr="00FB44E4">
                    <w:rPr>
                      <w:rFonts w:ascii="Arial" w:eastAsia="Times New Roman" w:hAnsi="Arial" w:cs="Arial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32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B44E4" w:rsidRPr="00FB44E4" w:rsidRDefault="00FB44E4" w:rsidP="00FB44E4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Verdana" w:eastAsia="Times New Roman" w:hAnsi="Verdana" w:cs="Times New Roman"/>
                      <w:sz w:val="16"/>
                      <w:szCs w:val="16"/>
                    </w:rPr>
                  </w:pPr>
                  <w:r w:rsidRPr="00FB44E4">
                    <w:rPr>
                      <w:rFonts w:ascii="Arial" w:eastAsia="Times New Roman" w:hAnsi="Arial" w:cs="Arial"/>
                      <w:sz w:val="24"/>
                      <w:szCs w:val="24"/>
                    </w:rPr>
                    <w:t>музыкальный центр</w:t>
                  </w:r>
                </w:p>
              </w:tc>
              <w:tc>
                <w:tcPr>
                  <w:tcW w:w="29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B44E4" w:rsidRPr="00FB44E4" w:rsidRDefault="00FB44E4" w:rsidP="00FB44E4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Verdana" w:eastAsia="Times New Roman" w:hAnsi="Verdana" w:cs="Times New Roman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sz w:val="24"/>
                      <w:szCs w:val="24"/>
                    </w:rPr>
                    <w:t>1</w:t>
                  </w:r>
                </w:p>
              </w:tc>
            </w:tr>
            <w:tr w:rsidR="00FB44E4" w:rsidRPr="00FB44E4">
              <w:trPr>
                <w:trHeight w:val="360"/>
                <w:tblCellSpacing w:w="0" w:type="dxa"/>
              </w:trPr>
              <w:tc>
                <w:tcPr>
                  <w:tcW w:w="6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B44E4" w:rsidRPr="00FB44E4" w:rsidRDefault="00FB44E4" w:rsidP="00FB44E4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</w:rPr>
                  </w:pPr>
                  <w:r w:rsidRPr="00FB44E4">
                    <w:rPr>
                      <w:rFonts w:ascii="Arial" w:eastAsia="Times New Roman" w:hAnsi="Arial" w:cs="Arial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32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B44E4" w:rsidRPr="00FB44E4" w:rsidRDefault="00FB44E4" w:rsidP="00FB44E4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Verdana" w:eastAsia="Times New Roman" w:hAnsi="Verdana" w:cs="Times New Roman"/>
                      <w:sz w:val="16"/>
                      <w:szCs w:val="16"/>
                    </w:rPr>
                  </w:pPr>
                  <w:r w:rsidRPr="00FB44E4">
                    <w:rPr>
                      <w:rFonts w:ascii="Arial" w:eastAsia="Times New Roman" w:hAnsi="Arial" w:cs="Arial"/>
                      <w:sz w:val="24"/>
                      <w:szCs w:val="24"/>
                    </w:rPr>
                    <w:t>магнитофон</w:t>
                  </w:r>
                </w:p>
              </w:tc>
              <w:tc>
                <w:tcPr>
                  <w:tcW w:w="29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B44E4" w:rsidRPr="00FB44E4" w:rsidRDefault="00FB44E4" w:rsidP="00FB44E4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Verdana" w:eastAsia="Times New Roman" w:hAnsi="Verdana" w:cs="Times New Roman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sz w:val="24"/>
                      <w:szCs w:val="24"/>
                    </w:rPr>
                    <w:t>1</w:t>
                  </w:r>
                </w:p>
              </w:tc>
            </w:tr>
            <w:tr w:rsidR="00FB44E4" w:rsidRPr="00FB44E4">
              <w:trPr>
                <w:trHeight w:val="360"/>
                <w:tblCellSpacing w:w="0" w:type="dxa"/>
              </w:trPr>
              <w:tc>
                <w:tcPr>
                  <w:tcW w:w="6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B44E4" w:rsidRPr="00FB44E4" w:rsidRDefault="00FB44E4" w:rsidP="00FB44E4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</w:rPr>
                  </w:pPr>
                  <w:r w:rsidRPr="00FB44E4">
                    <w:rPr>
                      <w:rFonts w:ascii="Arial" w:eastAsia="Times New Roman" w:hAnsi="Arial" w:cs="Arial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32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B44E4" w:rsidRPr="00FB44E4" w:rsidRDefault="00FB44E4" w:rsidP="00FB44E4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Verdana" w:eastAsia="Times New Roman" w:hAnsi="Verdana" w:cs="Times New Roman"/>
                      <w:sz w:val="16"/>
                      <w:szCs w:val="16"/>
                    </w:rPr>
                  </w:pPr>
                  <w:proofErr w:type="spellStart"/>
                  <w:r w:rsidRPr="00FB44E4">
                    <w:rPr>
                      <w:rFonts w:ascii="Arial" w:eastAsia="Times New Roman" w:hAnsi="Arial" w:cs="Arial"/>
                      <w:sz w:val="24"/>
                      <w:szCs w:val="24"/>
                    </w:rPr>
                    <w:t>мультимедийный</w:t>
                  </w:r>
                  <w:proofErr w:type="spellEnd"/>
                  <w:r w:rsidRPr="00FB44E4">
                    <w:rPr>
                      <w:rFonts w:ascii="Arial" w:eastAsia="Times New Roman" w:hAnsi="Arial" w:cs="Arial"/>
                      <w:sz w:val="24"/>
                      <w:szCs w:val="24"/>
                    </w:rPr>
                    <w:t xml:space="preserve"> проектор</w:t>
                  </w:r>
                </w:p>
              </w:tc>
              <w:tc>
                <w:tcPr>
                  <w:tcW w:w="29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B44E4" w:rsidRPr="00FB44E4" w:rsidRDefault="00FB44E4" w:rsidP="00FB44E4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Verdana" w:eastAsia="Times New Roman" w:hAnsi="Verdana" w:cs="Times New Roman"/>
                      <w:sz w:val="16"/>
                      <w:szCs w:val="16"/>
                    </w:rPr>
                  </w:pPr>
                  <w:r w:rsidRPr="00FB44E4">
                    <w:rPr>
                      <w:rFonts w:ascii="Arial" w:eastAsia="Times New Roman" w:hAnsi="Arial" w:cs="Arial"/>
                      <w:sz w:val="24"/>
                      <w:szCs w:val="24"/>
                    </w:rPr>
                    <w:t>1</w:t>
                  </w:r>
                </w:p>
              </w:tc>
            </w:tr>
            <w:tr w:rsidR="00FB44E4" w:rsidRPr="00FB44E4">
              <w:trPr>
                <w:trHeight w:val="360"/>
                <w:tblCellSpacing w:w="0" w:type="dxa"/>
              </w:trPr>
              <w:tc>
                <w:tcPr>
                  <w:tcW w:w="6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B44E4" w:rsidRPr="00FB44E4" w:rsidRDefault="00FB44E4" w:rsidP="00FB44E4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</w:rPr>
                  </w:pPr>
                  <w:r w:rsidRPr="00FB44E4">
                    <w:rPr>
                      <w:rFonts w:ascii="Arial" w:eastAsia="Times New Roman" w:hAnsi="Arial" w:cs="Arial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32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B44E4" w:rsidRPr="00FB44E4" w:rsidRDefault="00FB44E4" w:rsidP="00FB44E4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Verdana" w:eastAsia="Times New Roman" w:hAnsi="Verdana" w:cs="Times New Roman"/>
                      <w:sz w:val="16"/>
                      <w:szCs w:val="16"/>
                    </w:rPr>
                  </w:pPr>
                  <w:r w:rsidRPr="00FB44E4">
                    <w:rPr>
                      <w:rFonts w:ascii="Arial" w:eastAsia="Times New Roman" w:hAnsi="Arial" w:cs="Arial"/>
                      <w:sz w:val="24"/>
                      <w:szCs w:val="24"/>
                    </w:rPr>
                    <w:t>экран подвесной</w:t>
                  </w:r>
                </w:p>
              </w:tc>
              <w:tc>
                <w:tcPr>
                  <w:tcW w:w="29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B44E4" w:rsidRPr="00FB44E4" w:rsidRDefault="00FB44E4" w:rsidP="00FB44E4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Verdana" w:eastAsia="Times New Roman" w:hAnsi="Verdana" w:cs="Times New Roman"/>
                      <w:sz w:val="16"/>
                      <w:szCs w:val="16"/>
                    </w:rPr>
                  </w:pPr>
                  <w:r w:rsidRPr="00FB44E4">
                    <w:rPr>
                      <w:rFonts w:ascii="Arial" w:eastAsia="Times New Roman" w:hAnsi="Arial" w:cs="Arial"/>
                      <w:sz w:val="24"/>
                      <w:szCs w:val="24"/>
                    </w:rPr>
                    <w:t>1</w:t>
                  </w:r>
                </w:p>
              </w:tc>
            </w:tr>
            <w:tr w:rsidR="00FB44E4" w:rsidRPr="00FB44E4">
              <w:trPr>
                <w:trHeight w:val="360"/>
                <w:tblCellSpacing w:w="0" w:type="dxa"/>
              </w:trPr>
              <w:tc>
                <w:tcPr>
                  <w:tcW w:w="6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B44E4" w:rsidRPr="00FB44E4" w:rsidRDefault="00FB44E4" w:rsidP="00FB44E4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</w:rPr>
                  </w:pPr>
                  <w:r w:rsidRPr="00FB44E4">
                    <w:rPr>
                      <w:rFonts w:ascii="Arial" w:eastAsia="Times New Roman" w:hAnsi="Arial" w:cs="Arial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32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B44E4" w:rsidRPr="00FB44E4" w:rsidRDefault="00FB44E4" w:rsidP="00FB44E4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Verdana" w:eastAsia="Times New Roman" w:hAnsi="Verdana" w:cs="Times New Roman"/>
                      <w:sz w:val="16"/>
                      <w:szCs w:val="16"/>
                    </w:rPr>
                  </w:pPr>
                  <w:r w:rsidRPr="00FB44E4">
                    <w:rPr>
                      <w:rFonts w:ascii="Arial" w:eastAsia="Times New Roman" w:hAnsi="Arial" w:cs="Arial"/>
                      <w:sz w:val="24"/>
                      <w:szCs w:val="24"/>
                    </w:rPr>
                    <w:t>микрофон</w:t>
                  </w:r>
                </w:p>
              </w:tc>
              <w:tc>
                <w:tcPr>
                  <w:tcW w:w="29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B44E4" w:rsidRPr="00FB44E4" w:rsidRDefault="00FB44E4" w:rsidP="00FB44E4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Verdana" w:eastAsia="Times New Roman" w:hAnsi="Verdana" w:cs="Times New Roman"/>
                      <w:sz w:val="16"/>
                      <w:szCs w:val="16"/>
                    </w:rPr>
                  </w:pPr>
                  <w:r w:rsidRPr="00FB44E4">
                    <w:rPr>
                      <w:rFonts w:ascii="Arial" w:eastAsia="Times New Roman" w:hAnsi="Arial" w:cs="Arial"/>
                      <w:sz w:val="24"/>
                      <w:szCs w:val="24"/>
                    </w:rPr>
                    <w:t>2</w:t>
                  </w:r>
                </w:p>
              </w:tc>
            </w:tr>
            <w:tr w:rsidR="00FB44E4" w:rsidRPr="00FB44E4">
              <w:trPr>
                <w:trHeight w:val="360"/>
                <w:tblCellSpacing w:w="0" w:type="dxa"/>
              </w:trPr>
              <w:tc>
                <w:tcPr>
                  <w:tcW w:w="6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B44E4" w:rsidRPr="00FB44E4" w:rsidRDefault="00FB44E4" w:rsidP="00FB44E4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</w:rPr>
                  </w:pPr>
                  <w:r w:rsidRPr="00FB44E4">
                    <w:rPr>
                      <w:rFonts w:ascii="Arial" w:eastAsia="Times New Roman" w:hAnsi="Arial" w:cs="Arial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32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B44E4" w:rsidRPr="00FB44E4" w:rsidRDefault="00FB44E4" w:rsidP="00FB44E4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Verdana" w:eastAsia="Times New Roman" w:hAnsi="Verdana" w:cs="Times New Roman"/>
                      <w:sz w:val="16"/>
                      <w:szCs w:val="16"/>
                    </w:rPr>
                  </w:pPr>
                  <w:r w:rsidRPr="00FB44E4">
                    <w:rPr>
                      <w:rFonts w:ascii="Arial" w:eastAsia="Times New Roman" w:hAnsi="Arial" w:cs="Arial"/>
                      <w:sz w:val="24"/>
                      <w:szCs w:val="24"/>
                    </w:rPr>
                    <w:t>телевизор</w:t>
                  </w:r>
                </w:p>
              </w:tc>
              <w:tc>
                <w:tcPr>
                  <w:tcW w:w="29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B44E4" w:rsidRPr="00FB44E4" w:rsidRDefault="00FB44E4" w:rsidP="00FB44E4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Verdana" w:eastAsia="Times New Roman" w:hAnsi="Verdana" w:cs="Times New Roman"/>
                      <w:sz w:val="16"/>
                      <w:szCs w:val="16"/>
                    </w:rPr>
                  </w:pPr>
                  <w:r w:rsidRPr="00FB44E4">
                    <w:rPr>
                      <w:rFonts w:ascii="Arial" w:eastAsia="Times New Roman" w:hAnsi="Arial" w:cs="Arial"/>
                      <w:sz w:val="24"/>
                      <w:szCs w:val="24"/>
                    </w:rPr>
                    <w:t>1</w:t>
                  </w:r>
                </w:p>
              </w:tc>
            </w:tr>
            <w:tr w:rsidR="00FB44E4" w:rsidRPr="00FB44E4">
              <w:trPr>
                <w:trHeight w:val="360"/>
                <w:tblCellSpacing w:w="0" w:type="dxa"/>
              </w:trPr>
              <w:tc>
                <w:tcPr>
                  <w:tcW w:w="6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B44E4" w:rsidRPr="00FB44E4" w:rsidRDefault="00FB44E4" w:rsidP="00FB44E4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</w:rPr>
                  </w:pPr>
                  <w:r w:rsidRPr="00FB44E4">
                    <w:rPr>
                      <w:rFonts w:ascii="Verdana" w:eastAsia="Times New Roman" w:hAnsi="Verdana" w:cs="Times New Roman"/>
                      <w:sz w:val="16"/>
                      <w:szCs w:val="16"/>
                    </w:rPr>
                    <w:t>14</w:t>
                  </w:r>
                </w:p>
              </w:tc>
              <w:tc>
                <w:tcPr>
                  <w:tcW w:w="32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B44E4" w:rsidRPr="00FB44E4" w:rsidRDefault="00FB44E4" w:rsidP="00FB44E4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Verdana" w:eastAsia="Times New Roman" w:hAnsi="Verdana" w:cs="Times New Roman"/>
                      <w:sz w:val="16"/>
                      <w:szCs w:val="16"/>
                    </w:rPr>
                  </w:pPr>
                  <w:r w:rsidRPr="00FB44E4">
                    <w:rPr>
                      <w:rFonts w:ascii="Arial" w:eastAsia="Times New Roman" w:hAnsi="Arial" w:cs="Arial"/>
                      <w:sz w:val="24"/>
                      <w:szCs w:val="24"/>
                    </w:rPr>
                    <w:t>DVD-караоке</w:t>
                  </w:r>
                </w:p>
              </w:tc>
              <w:tc>
                <w:tcPr>
                  <w:tcW w:w="29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B44E4" w:rsidRPr="00FB44E4" w:rsidRDefault="00FB44E4" w:rsidP="00FB44E4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Verdana" w:eastAsia="Times New Roman" w:hAnsi="Verdana" w:cs="Times New Roman"/>
                      <w:sz w:val="16"/>
                      <w:szCs w:val="16"/>
                    </w:rPr>
                  </w:pPr>
                  <w:r w:rsidRPr="00FB44E4">
                    <w:rPr>
                      <w:rFonts w:ascii="Arial" w:eastAsia="Times New Roman" w:hAnsi="Arial" w:cs="Arial"/>
                      <w:sz w:val="24"/>
                      <w:szCs w:val="24"/>
                    </w:rPr>
                    <w:t>1</w:t>
                  </w:r>
                </w:p>
              </w:tc>
            </w:tr>
          </w:tbl>
          <w:p w:rsidR="00FB44E4" w:rsidRPr="00FB44E4" w:rsidRDefault="00FB44E4" w:rsidP="00FB44E4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FB44E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Носители информации</w:t>
            </w:r>
            <w:r w:rsidRPr="00FB44E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br/>
              <w:t>С</w:t>
            </w:r>
            <w:proofErr w:type="gramStart"/>
            <w:r w:rsidRPr="00FB44E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D</w:t>
            </w:r>
            <w:proofErr w:type="gramEnd"/>
            <w:r w:rsidRPr="00FB44E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«Организация работы в летний период», «Организация медицинского обслуживания»,</w:t>
            </w:r>
          </w:p>
          <w:p w:rsidR="00FB44E4" w:rsidRPr="00FB44E4" w:rsidRDefault="00FB44E4" w:rsidP="00FB44E4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FB44E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«Взаимодействия с родителями».</w:t>
            </w:r>
            <w:r w:rsidRPr="00FB44E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br/>
              <w:t>Тематические презентации.</w:t>
            </w:r>
            <w:r w:rsidRPr="00FB44E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br/>
              <w:t>Цифровые музыкальные аудиозаписи.</w:t>
            </w:r>
          </w:p>
        </w:tc>
      </w:tr>
    </w:tbl>
    <w:p w:rsidR="00FB44E4" w:rsidRPr="00FB44E4" w:rsidRDefault="00FB44E4" w:rsidP="00FB44E4">
      <w:pPr>
        <w:spacing w:after="0" w:line="240" w:lineRule="auto"/>
        <w:rPr>
          <w:rFonts w:ascii="Verdana" w:eastAsia="Times New Roman" w:hAnsi="Verdana" w:cs="Times New Roman"/>
          <w:color w:val="000000"/>
          <w:sz w:val="16"/>
          <w:szCs w:val="16"/>
        </w:rPr>
      </w:pPr>
      <w:r w:rsidRPr="00FB44E4">
        <w:rPr>
          <w:rFonts w:ascii="Verdana" w:eastAsia="Times New Roman" w:hAnsi="Verdana" w:cs="Times New Roman"/>
          <w:color w:val="000000"/>
          <w:sz w:val="16"/>
          <w:szCs w:val="16"/>
        </w:rPr>
        <w:lastRenderedPageBreak/>
        <w:t> </w:t>
      </w:r>
    </w:p>
    <w:p w:rsidR="00DF1681" w:rsidRDefault="00DF1681"/>
    <w:sectPr w:rsidR="00DF16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7E4BE8"/>
    <w:multiLevelType w:val="multilevel"/>
    <w:tmpl w:val="8C8EB1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A8E1269"/>
    <w:multiLevelType w:val="multilevel"/>
    <w:tmpl w:val="911C82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5BE3A23"/>
    <w:multiLevelType w:val="multilevel"/>
    <w:tmpl w:val="0B9835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B44E4"/>
    <w:rsid w:val="00DF1681"/>
    <w:rsid w:val="00FB44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B44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FB44E4"/>
    <w:rPr>
      <w:b/>
      <w:bCs/>
    </w:rPr>
  </w:style>
  <w:style w:type="character" w:styleId="a5">
    <w:name w:val="Emphasis"/>
    <w:basedOn w:val="a0"/>
    <w:uiPriority w:val="20"/>
    <w:qFormat/>
    <w:rsid w:val="00FB44E4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167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1326</Words>
  <Characters>7559</Characters>
  <Application>Microsoft Office Word</Application>
  <DocSecurity>0</DocSecurity>
  <Lines>62</Lines>
  <Paragraphs>17</Paragraphs>
  <ScaleCrop>false</ScaleCrop>
  <Company>MultiDVD Team</Company>
  <LinksUpToDate>false</LinksUpToDate>
  <CharactersWithSpaces>8868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Магнат</dc:creator>
  <cp:keywords/>
  <dc:description/>
  <cp:lastModifiedBy>Магнат</cp:lastModifiedBy>
  <cp:revision>3</cp:revision>
  <dcterms:created xsi:type="dcterms:W3CDTF">2017-12-10T11:51:00Z</dcterms:created>
  <dcterms:modified xsi:type="dcterms:W3CDTF">2017-12-10T11:53:00Z</dcterms:modified>
</cp:coreProperties>
</file>