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1FB" w:rsidRDefault="00D661FB" w:rsidP="00D661F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B22222"/>
          <w:sz w:val="42"/>
          <w:szCs w:val="42"/>
          <w:bdr w:val="none" w:sz="0" w:space="0" w:color="auto" w:frame="1"/>
        </w:rPr>
        <w:t>Сведения о доступе к информационным системам и информационно-телекоммуникационным сетям </w:t>
      </w:r>
    </w:p>
    <w:p w:rsidR="00D661FB" w:rsidRDefault="00D661FB" w:rsidP="00D661F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661FB" w:rsidRDefault="00D661FB" w:rsidP="00D661F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Одним из важных направлений в деятельности ДОУ является информатизация образовательного процесса, которая рассматривается как процесс, направленный на повышение эффективности и качества воспитательно – образовательного процесса, и администрирования посредством применения ИКТ.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В свободном доступе для детей в ДОУ компьютеров не имеется, для педагогов и административного управления — 1 ноутбук, 4 компьютера, все имеют выход в Интернет.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Договор на предоставление услуг связи (Интернет) заключен с провайдером ООО «Электросвязь».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Безлимитный</w:t>
      </w:r>
      <w:proofErr w:type="spell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тарифный план: «от 32 Кбит/с до 6 Мбит/</w:t>
      </w:r>
      <w:proofErr w:type="gram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с</w:t>
      </w:r>
      <w:proofErr w:type="gram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»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В ДОУ создан постоянно пополняющийся и обновляющийся официальный сайт, на котором располагается информация о деятельности учреждения, её основных направлениях; об истории и развитии ДОУ, его традициях, воспитанниках, педагогических работниках.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На сайте ДОУ размещаются важные документы, касающиеся организации образовательного процесса:  публичный отчет заведующего, документы, регламентирующие работу детского сада. 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Назначен ответственный администратор по работе с сайтом  ДОУ.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Использование сети Интернет в учреждении осуществляется в целях образовательного процесса. Также ресурсы сети Интернет используются для взаимодействия с родителями, обмена информацией с коллегами и в методической деятельности сотрудников учреждения.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ДОСТУП   ВОСПИТАННИКОВ   К   ЭЛЕКТРОННЫМ   РЕСУРСАМ   НЕ ОСУЩЕСТВЛЯЕТСЯ.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a4"/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В своей работе сотрудники детского сада используют: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- Операционную систему MS </w:t>
      </w: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Windows</w:t>
      </w:r>
      <w:proofErr w:type="spell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,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- Офисный пакет MS </w:t>
      </w: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Office</w:t>
      </w:r>
      <w:proofErr w:type="spell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,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- Антивирус </w:t>
      </w: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Kaspersky</w:t>
      </w:r>
      <w:proofErr w:type="spell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</w:t>
      </w: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Anti-Virus</w:t>
      </w:r>
      <w:proofErr w:type="spellEnd"/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a4"/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Специализированные программы: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-АИС комплектование  образовательных учреждений, реализующих дошкольную образовательную программу (Регистрация заявлений о приеме детей в дошкольные образовательные учреждения в Электронном реестре)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-Официальный сайт Российской Федерации в сети Интернет для размещения информации о размещении заказов на поставки товаров, выполнение работ, оказание услуг (Размещение информации о 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lastRenderedPageBreak/>
        <w:t>размещении заказов на поставки товаров, выполнение работ, оказание услуг)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-Официальный сайт для размещения информации о государственных (муниципальных) учреждениях (Официальный сайт создан с целью повышения открытости и доступности информации о государственных (муниципальных) учреждениях, а также об их деятельности и имуществе.)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Каждый педагог ДОУ при помощи точки доступа к сети </w:t>
      </w: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Интренет</w:t>
      </w:r>
      <w:proofErr w:type="spell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 может воспользоваться техническими и сетевыми ресурсами для выполнения воспитательно-образовательных задач.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Рассматривая процессы повышения эффективности образовательного и управленческого процессов, мы считаем, что компьютер может и должен стать тем инструментом, который позволяет повысить эффективность воспитательно-образовательного процесса, так как: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- включение в образовательную деятельность мультимедиа материалов (видео, звука, иллюстрационного материала) повышает ее наглядность;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  <w:t>- использование цифровых образовательных ресурсов предметной направленности позволяет организовать изучение материала каждым воспитанником индивидуально, в наиболее предпочтительном для него темпе.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661FB" w:rsidRDefault="00D661FB" w:rsidP="00D661F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Style w:val="a4"/>
          <w:rFonts w:ascii="Arial" w:hAnsi="Arial" w:cs="Arial"/>
          <w:color w:val="008000"/>
          <w:sz w:val="36"/>
          <w:szCs w:val="36"/>
          <w:bdr w:val="none" w:sz="0" w:space="0" w:color="auto" w:frame="1"/>
        </w:rPr>
        <w:t>Доступ к информационным системам  осуществляется в соответствии с правилами работы в сети Интернет для педагогов ДОУ:</w:t>
      </w:r>
    </w:p>
    <w:p w:rsidR="00D661FB" w:rsidRDefault="00D661FB" w:rsidP="00D661FB">
      <w:pPr>
        <w:pStyle w:val="a3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661FB" w:rsidRDefault="00D661FB" w:rsidP="00D661FB">
      <w:pPr>
        <w:pStyle w:val="a3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rStyle w:val="a4"/>
          <w:rFonts w:ascii="inherit" w:hAnsi="inherit" w:cs="Arial"/>
          <w:color w:val="0000FF"/>
          <w:sz w:val="33"/>
          <w:szCs w:val="33"/>
          <w:bdr w:val="none" w:sz="0" w:space="0" w:color="auto" w:frame="1"/>
        </w:rPr>
        <w:t>Пользователям запрещается: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1. Осуществлять действия, запрещенные законодательством РФ.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  <w:t>2. Посещать сайты, содержание и тематика которых не допустимы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  <w:t xml:space="preserve">3. Загрузка и распространение материалов, содержащих вирусы или </w:t>
      </w:r>
      <w:proofErr w:type="gram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 размещения ссылок на вышеуказанную информацию.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  <w:t>4.</w:t>
      </w:r>
      <w:proofErr w:type="gram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Загружать и запускать исполняемые либо иные файлы без 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lastRenderedPageBreak/>
        <w:t>предварительной проверки на наличие вирусов установленным антивирусным пакетом.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  <w:t>5.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  <w:t>6.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  <w:t>7.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  <w:t xml:space="preserve">8. Включать, выключать и перезагружать компьютер без согласования с </w:t>
      </w:r>
      <w:proofErr w:type="gram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ответственным</w:t>
      </w:r>
      <w:proofErr w:type="gram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за организацию  работы сети Интернет и ограничению доступа.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  <w:t>9. Осуществлять действия, направленные на «взлом» любых компьютеров, находящихся как в «точке доступа к Интернету» учреждения, так и за его пределами.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  <w:t>10. Использовать возможности «точки доступа к Интернету» ДОУ для пересылки и записи непристойной, клеветнической, оскорбительной, угрожающей и порнографической продукции, материалов и информации.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  <w:t>11. Осуществлять любые сделки через Интернет.</w:t>
      </w:r>
      <w:r>
        <w:rPr>
          <w:color w:val="000000"/>
          <w:sz w:val="27"/>
          <w:szCs w:val="27"/>
        </w:rPr>
        <w:br/>
        <w:t> </w:t>
      </w:r>
    </w:p>
    <w:p w:rsidR="00D661FB" w:rsidRDefault="00D661FB" w:rsidP="00D661FB">
      <w:pPr>
        <w:pStyle w:val="a3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rStyle w:val="a4"/>
          <w:rFonts w:ascii="inherit" w:hAnsi="inherit" w:cs="Arial"/>
          <w:color w:val="0000FF"/>
          <w:sz w:val="33"/>
          <w:szCs w:val="33"/>
          <w:bdr w:val="none" w:sz="0" w:space="0" w:color="auto" w:frame="1"/>
        </w:rPr>
        <w:t>Пользователи несут ответственность: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1.  За содержание передаваемой, принимаемой и печатаемой информации.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  <w:t>2.  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ответственность.</w:t>
      </w:r>
      <w:r>
        <w:rPr>
          <w:color w:val="000000"/>
          <w:sz w:val="27"/>
          <w:szCs w:val="27"/>
        </w:rPr>
        <w:br/>
        <w:t> </w:t>
      </w:r>
    </w:p>
    <w:p w:rsidR="00D661FB" w:rsidRDefault="00D661FB" w:rsidP="00D661FB">
      <w:pPr>
        <w:pStyle w:val="a3"/>
        <w:spacing w:before="0" w:beforeAutospacing="0" w:after="0" w:afterAutospacing="0"/>
        <w:ind w:left="360"/>
        <w:rPr>
          <w:color w:val="000000"/>
          <w:sz w:val="27"/>
          <w:szCs w:val="27"/>
        </w:rPr>
      </w:pPr>
      <w:r>
        <w:rPr>
          <w:rStyle w:val="a4"/>
          <w:rFonts w:ascii="inherit" w:hAnsi="inherit" w:cs="Arial"/>
          <w:color w:val="0000FF"/>
          <w:sz w:val="33"/>
          <w:szCs w:val="33"/>
          <w:bdr w:val="none" w:sz="0" w:space="0" w:color="auto" w:frame="1"/>
        </w:rPr>
        <w:t>Пользователи имеют право: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1.     Работать в сети Интернет в течение периода времени, определенного </w:t>
      </w:r>
      <w:proofErr w:type="gram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ответственным</w:t>
      </w:r>
      <w:proofErr w:type="gram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.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  <w:t xml:space="preserve">2.     Сохранять полученную информацию на съемном диске (дискете, CD-ROM, </w:t>
      </w: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флеш-накопителе</w:t>
      </w:r>
      <w:proofErr w:type="spell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).</w:t>
      </w: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br/>
        <w:t>3.     Иметь учетную запись на Интернет-ресурсах ДОУ.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proofErr w:type="gramStart"/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С 1 сентября 2012 г. вступил в силу Федеральный закон Российской Федерации от 29 декабря 2010 г. N 436-ФЗ «О защите детей от информации, причиняющей вред их здоровью и развитию», согласно которому содержание и художественное оформление информации, предназначенной для обучения детей в  образовательных учреждениях, должны соответствовать содержанию и художественному оформлению информации для детей данного возраста.</w:t>
      </w:r>
      <w:proofErr w:type="gramEnd"/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D661FB" w:rsidRDefault="00D661FB" w:rsidP="00D661F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rFonts w:ascii="inherit" w:hAnsi="inherit"/>
          <w:b/>
          <w:bCs/>
          <w:noProof/>
          <w:color w:val="63C900"/>
          <w:sz w:val="27"/>
          <w:szCs w:val="27"/>
          <w:bdr w:val="none" w:sz="0" w:space="0" w:color="auto" w:frame="1"/>
        </w:rPr>
        <w:lastRenderedPageBreak/>
        <w:drawing>
          <wp:inline distT="0" distB="0" distL="0" distR="0">
            <wp:extent cx="6056923" cy="609600"/>
            <wp:effectExtent l="19050" t="0" r="977" b="0"/>
            <wp:docPr id="1" name="Рисунок 1" descr="http://radugambdou.ucoz.ru/zakon_rf.pn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adugambdou.ucoz.ru/zakon_rf.pn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6923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61FB" w:rsidRDefault="00D661FB" w:rsidP="00D661FB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br/>
        <w:t> 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inherit" w:hAnsi="inherit" w:cs="Arial"/>
          <w:color w:val="000000"/>
          <w:sz w:val="27"/>
          <w:szCs w:val="27"/>
          <w:bdr w:val="none" w:sz="0" w:space="0" w:color="auto" w:frame="1"/>
        </w:rPr>
        <w:t>Информационная безопасность в целом и особенно детей — одна из центральных задач, которую необходимо решить для России.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Детская аудитория Рунета насчитывает сейчас 8-10 млн. пользователей до 14 лет. При этом около 40% детей, регулярно посещающих Сеть, просматривают Интернет - сайты </w:t>
      </w:r>
      <w:proofErr w:type="gram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с</w:t>
      </w:r>
      <w:proofErr w:type="gram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агрессивным и нелегальным </w:t>
      </w: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контентом</w:t>
      </w:r>
      <w:proofErr w:type="spell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, подвергаются </w:t>
      </w:r>
      <w:proofErr w:type="spellStart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>киберпреследованиям</w:t>
      </w:r>
      <w:proofErr w:type="spellEnd"/>
      <w:r>
        <w:rPr>
          <w:rFonts w:ascii="Arial" w:hAnsi="Arial" w:cs="Arial"/>
          <w:color w:val="000000"/>
          <w:sz w:val="27"/>
          <w:szCs w:val="27"/>
          <w:bdr w:val="none" w:sz="0" w:space="0" w:color="auto" w:frame="1"/>
        </w:rPr>
        <w:t xml:space="preserve"> и виртуальным домогательствам.</w:t>
      </w:r>
    </w:p>
    <w:p w:rsidR="00D661FB" w:rsidRDefault="00D661FB" w:rsidP="00D661FB">
      <w:pPr>
        <w:pStyle w:val="a3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:rsidR="00553D35" w:rsidRDefault="00553D35"/>
    <w:sectPr w:rsidR="00553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661FB"/>
    <w:rsid w:val="00553D35"/>
    <w:rsid w:val="00D66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6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661F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661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661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docs.cntd.ru/document/9022541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5703</Characters>
  <Application>Microsoft Office Word</Application>
  <DocSecurity>0</DocSecurity>
  <Lines>47</Lines>
  <Paragraphs>13</Paragraphs>
  <ScaleCrop>false</ScaleCrop>
  <Company>MultiDVD Team</Company>
  <LinksUpToDate>false</LinksUpToDate>
  <CharactersWithSpaces>6690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2017-12-10T12:05:00Z</dcterms:created>
  <dcterms:modified xsi:type="dcterms:W3CDTF">2017-12-10T12:07:00Z</dcterms:modified>
</cp:coreProperties>
</file>